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top w:w="12" w:type="dxa"/>
          <w:left w:w="12" w:type="dxa"/>
          <w:bottom w:w="12" w:type="dxa"/>
          <w:right w:w="12" w:type="dxa"/>
        </w:tblCellMar>
        <w:tblLook w:val="04A0" w:firstRow="1" w:lastRow="0" w:firstColumn="1" w:lastColumn="0" w:noHBand="0" w:noVBand="1"/>
      </w:tblPr>
      <w:tblGrid>
        <w:gridCol w:w="10500"/>
      </w:tblGrid>
      <w:tr w:rsidR="00000000" w14:paraId="3F5F1DF8" w14:textId="77777777">
        <w:trPr>
          <w:tblCellSpacing w:w="0" w:type="dxa"/>
          <w:jc w:val="center"/>
        </w:trPr>
        <w:tc>
          <w:tcPr>
            <w:tcW w:w="0" w:type="auto"/>
            <w:vAlign w:val="center"/>
            <w:hideMark/>
          </w:tcPr>
          <w:p w14:paraId="019B56D7" w14:textId="77777777" w:rsidR="00000000" w:rsidRDefault="00000000">
            <w:pPr>
              <w:rPr>
                <w:sz w:val="20"/>
                <w:szCs w:val="20"/>
              </w:rPr>
            </w:pPr>
          </w:p>
        </w:tc>
      </w:tr>
      <w:tr w:rsidR="00000000" w14:paraId="40E0534C" w14:textId="77777777">
        <w:trPr>
          <w:tblCellSpacing w:w="0" w:type="dxa"/>
          <w:jc w:val="center"/>
        </w:trPr>
        <w:tc>
          <w:tcPr>
            <w:tcW w:w="0" w:type="auto"/>
            <w:vAlign w:val="center"/>
          </w:tcPr>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4691"/>
              <w:gridCol w:w="5785"/>
            </w:tblGrid>
            <w:tr w:rsidR="00000000" w14:paraId="2FD7B04C" w14:textId="77777777">
              <w:trPr>
                <w:tblCellSpacing w:w="6" w:type="dxa"/>
              </w:trPr>
              <w:tc>
                <w:tcPr>
                  <w:tcW w:w="2238" w:type="pct"/>
                  <w:vAlign w:val="center"/>
                  <w:hideMark/>
                </w:tcPr>
                <w:p w14:paraId="3F0D7ED9" w14:textId="77777777" w:rsidR="00000000" w:rsidRDefault="00000000">
                  <w:pPr>
                    <w:spacing w:line="256" w:lineRule="auto"/>
                    <w:rPr>
                      <w:rFonts w:asciiTheme="minorHAnsi" w:eastAsiaTheme="minorHAnsi" w:hAnsiTheme="minorHAnsi" w:cstheme="minorBidi"/>
                      <w:sz w:val="20"/>
                      <w:szCs w:val="20"/>
                    </w:rPr>
                  </w:pPr>
                </w:p>
              </w:tc>
              <w:tc>
                <w:tcPr>
                  <w:tcW w:w="0" w:type="auto"/>
                  <w:vAlign w:val="center"/>
                  <w:hideMark/>
                </w:tcPr>
                <w:p w14:paraId="03C82247" w14:textId="77777777" w:rsidR="00000000" w:rsidRDefault="00000000">
                  <w:pPr>
                    <w:spacing w:line="256" w:lineRule="auto"/>
                    <w:rPr>
                      <w:rFonts w:asciiTheme="minorHAnsi" w:eastAsiaTheme="minorHAnsi" w:hAnsiTheme="minorHAnsi" w:cstheme="minorBidi"/>
                      <w:sz w:val="20"/>
                      <w:szCs w:val="20"/>
                    </w:rPr>
                  </w:pPr>
                </w:p>
              </w:tc>
            </w:tr>
            <w:tr w:rsidR="00000000" w14:paraId="64B3E6BC" w14:textId="77777777">
              <w:trPr>
                <w:tblCellSpacing w:w="6" w:type="dxa"/>
              </w:trPr>
              <w:tc>
                <w:tcPr>
                  <w:tcW w:w="0" w:type="auto"/>
                  <w:gridSpan w:val="2"/>
                  <w:shd w:val="clear" w:color="auto" w:fill="FFFFCC"/>
                  <w:vAlign w:val="center"/>
                </w:tcPr>
                <w:p w14:paraId="0093176C" w14:textId="77777777" w:rsidR="00000000" w:rsidRDefault="00000000">
                  <w:pPr>
                    <w:spacing w:line="252" w:lineRule="auto"/>
                    <w:rPr>
                      <w:rFonts w:eastAsia="Times New Roman"/>
                    </w:rPr>
                  </w:pPr>
                </w:p>
                <w:p w14:paraId="25F64C79" w14:textId="77777777" w:rsidR="00000000" w:rsidRDefault="00000000">
                  <w:pPr>
                    <w:spacing w:line="252" w:lineRule="auto"/>
                    <w:jc w:val="center"/>
                    <w:rPr>
                      <w:rFonts w:eastAsia="Times New Roman"/>
                    </w:rPr>
                  </w:pPr>
                  <w:r>
                    <w:rPr>
                      <w:rFonts w:ascii="Arial" w:eastAsia="Times New Roman" w:hAnsi="Arial" w:cs="Arial"/>
                      <w:b/>
                      <w:bCs/>
                      <w:sz w:val="36"/>
                      <w:szCs w:val="36"/>
                    </w:rPr>
                    <w:t>Song: "Team" -- Lorde</w:t>
                  </w:r>
                </w:p>
                <w:p w14:paraId="74E0874F" w14:textId="77777777" w:rsidR="00000000" w:rsidRDefault="00000000">
                  <w:pPr>
                    <w:spacing w:line="252" w:lineRule="auto"/>
                    <w:jc w:val="center"/>
                    <w:rPr>
                      <w:rFonts w:eastAsia="Times New Roman"/>
                    </w:rPr>
                  </w:pPr>
                  <w:r>
                    <w:rPr>
                      <w:rFonts w:ascii="Arial" w:eastAsia="Times New Roman" w:hAnsi="Arial" w:cs="Arial"/>
                      <w:b/>
                      <w:bCs/>
                      <w:sz w:val="36"/>
                      <w:szCs w:val="36"/>
                    </w:rPr>
                    <w:t>ON EACH OTHER'S TEAM</w:t>
                  </w:r>
                </w:p>
              </w:tc>
            </w:tr>
          </w:tbl>
          <w:p w14:paraId="64A79449" w14:textId="77777777" w:rsidR="00000000" w:rsidRDefault="00000000">
            <w:pPr>
              <w:spacing w:line="252" w:lineRule="auto"/>
              <w:rPr>
                <w:rFonts w:eastAsia="Times New Roman"/>
                <w:vanish/>
              </w:rPr>
            </w:pPr>
          </w:p>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3847"/>
              <w:gridCol w:w="6629"/>
            </w:tblGrid>
            <w:tr w:rsidR="00000000" w14:paraId="7CA018B0" w14:textId="77777777">
              <w:trPr>
                <w:tblCellSpacing w:w="6" w:type="dxa"/>
              </w:trPr>
              <w:tc>
                <w:tcPr>
                  <w:tcW w:w="0" w:type="auto"/>
                  <w:shd w:val="clear" w:color="auto" w:fill="3333FF"/>
                  <w:vAlign w:val="center"/>
                  <w:hideMark/>
                </w:tcPr>
                <w:p w14:paraId="0BF09422" w14:textId="77777777" w:rsidR="00000000" w:rsidRDefault="00000000">
                  <w:pPr>
                    <w:spacing w:line="252" w:lineRule="auto"/>
                    <w:rPr>
                      <w:rFonts w:eastAsia="Times New Roman"/>
                    </w:rPr>
                  </w:pPr>
                  <w:r>
                    <w:rPr>
                      <w:rFonts w:ascii="Arial Black" w:eastAsia="Times New Roman" w:hAnsi="Arial Black"/>
                      <w:color w:val="FFFFFF"/>
                    </w:rPr>
                    <w:t>The Gospel</w:t>
                  </w:r>
                </w:p>
              </w:tc>
              <w:tc>
                <w:tcPr>
                  <w:tcW w:w="0" w:type="auto"/>
                  <w:shd w:val="clear" w:color="auto" w:fill="3333FF"/>
                  <w:vAlign w:val="center"/>
                  <w:hideMark/>
                </w:tcPr>
                <w:p w14:paraId="276F8723" w14:textId="77777777" w:rsidR="00000000" w:rsidRDefault="00000000">
                  <w:pPr>
                    <w:spacing w:line="252" w:lineRule="auto"/>
                    <w:jc w:val="right"/>
                    <w:rPr>
                      <w:rFonts w:eastAsia="Times New Roman"/>
                    </w:rPr>
                  </w:pPr>
                  <w:r>
                    <w:rPr>
                      <w:rFonts w:ascii="Arial Black" w:eastAsia="Times New Roman" w:hAnsi="Arial Black"/>
                      <w:color w:val="FFFFFF"/>
                    </w:rPr>
                    <w:t>MATTHEW 18:19-20</w:t>
                  </w:r>
                </w:p>
              </w:tc>
            </w:tr>
          </w:tbl>
          <w:p w14:paraId="24E00303" w14:textId="77777777" w:rsidR="00000000" w:rsidRDefault="00000000">
            <w:pPr>
              <w:shd w:val="clear" w:color="auto" w:fill="99FFFF"/>
              <w:spacing w:line="252" w:lineRule="auto"/>
              <w:rPr>
                <w:rFonts w:ascii="Arial" w:eastAsia="Times New Roman" w:hAnsi="Arial" w:cs="Arial"/>
                <w:sz w:val="29"/>
                <w:szCs w:val="29"/>
              </w:rPr>
            </w:pPr>
            <w:r>
              <w:rPr>
                <w:rFonts w:ascii="Arial" w:eastAsia="Times New Roman" w:hAnsi="Arial" w:cs="Arial"/>
                <w:b/>
                <w:bCs/>
                <w:sz w:val="29"/>
                <w:szCs w:val="29"/>
              </w:rPr>
              <w:t>Jesus said: </w:t>
            </w:r>
            <w:r>
              <w:rPr>
                <w:rFonts w:ascii="Arial" w:eastAsia="Times New Roman" w:hAnsi="Arial" w:cs="Arial"/>
                <w:b/>
                <w:bCs/>
                <w:color w:val="000000"/>
                <w:sz w:val="29"/>
                <w:szCs w:val="29"/>
                <w:lang w:val="en"/>
              </w:rPr>
              <w:t xml:space="preserve">"Again, amen, I say to you, if two of you agree on earth about anything for which they are to pray, it shall be granted to them by my heavenly Father. For where two or three are </w:t>
            </w:r>
            <w:proofErr w:type="gramStart"/>
            <w:r>
              <w:rPr>
                <w:rFonts w:ascii="Arial" w:eastAsia="Times New Roman" w:hAnsi="Arial" w:cs="Arial"/>
                <w:b/>
                <w:bCs/>
                <w:color w:val="000000"/>
                <w:sz w:val="29"/>
                <w:szCs w:val="29"/>
                <w:lang w:val="en"/>
              </w:rPr>
              <w:t>gathered together</w:t>
            </w:r>
            <w:proofErr w:type="gramEnd"/>
            <w:r>
              <w:rPr>
                <w:rFonts w:ascii="Arial" w:eastAsia="Times New Roman" w:hAnsi="Arial" w:cs="Arial"/>
                <w:b/>
                <w:bCs/>
                <w:color w:val="000000"/>
                <w:sz w:val="29"/>
                <w:szCs w:val="29"/>
                <w:lang w:val="en"/>
              </w:rPr>
              <w:t xml:space="preserve"> in my name, there am I in the midst of them.”</w:t>
            </w:r>
            <w:r>
              <w:rPr>
                <w:rFonts w:ascii="Arial" w:eastAsia="Times New Roman" w:hAnsi="Arial" w:cs="Arial"/>
                <w:sz w:val="29"/>
                <w:szCs w:val="29"/>
                <w:lang w:val="en"/>
              </w:rPr>
              <w:t xml:space="preserve"> </w:t>
            </w:r>
            <w:r>
              <w:rPr>
                <w:rFonts w:ascii="Arial" w:eastAsia="Times New Roman" w:hAnsi="Arial" w:cs="Arial"/>
                <w:b/>
                <w:bCs/>
                <w:sz w:val="29"/>
                <w:szCs w:val="29"/>
              </w:rPr>
              <w:t> </w:t>
            </w:r>
          </w:p>
        </w:tc>
      </w:tr>
      <w:tr w:rsidR="00000000" w14:paraId="034BE505" w14:textId="77777777">
        <w:trPr>
          <w:tblCellSpacing w:w="0" w:type="dxa"/>
          <w:jc w:val="center"/>
        </w:trPr>
        <w:tc>
          <w:tcPr>
            <w:tcW w:w="0" w:type="auto"/>
            <w:shd w:val="clear" w:color="auto" w:fill="FF99FF"/>
            <w:vAlign w:val="center"/>
            <w:hideMark/>
          </w:tcPr>
          <w:p w14:paraId="78E84FD7" w14:textId="77777777" w:rsidR="00000000" w:rsidRDefault="00000000">
            <w:pPr>
              <w:spacing w:line="252" w:lineRule="auto"/>
              <w:rPr>
                <w:rFonts w:eastAsia="Times New Roman"/>
              </w:rPr>
            </w:pPr>
            <w:r>
              <w:rPr>
                <w:rFonts w:ascii="Arial" w:eastAsia="Times New Roman" w:hAnsi="Arial" w:cs="Arial"/>
                <w:b/>
                <w:bCs/>
                <w:i/>
                <w:iCs/>
                <w:sz w:val="27"/>
                <w:szCs w:val="27"/>
              </w:rPr>
              <w:t xml:space="preserve">Gospelthink: When you </w:t>
            </w:r>
            <w:proofErr w:type="gramStart"/>
            <w:r>
              <w:rPr>
                <w:rFonts w:ascii="Arial" w:eastAsia="Times New Roman" w:hAnsi="Arial" w:cs="Arial"/>
                <w:b/>
                <w:bCs/>
                <w:i/>
                <w:iCs/>
                <w:sz w:val="27"/>
                <w:szCs w:val="27"/>
              </w:rPr>
              <w:t>gather together</w:t>
            </w:r>
            <w:proofErr w:type="gramEnd"/>
            <w:r>
              <w:rPr>
                <w:rFonts w:ascii="Arial" w:eastAsia="Times New Roman" w:hAnsi="Arial" w:cs="Arial"/>
                <w:b/>
                <w:bCs/>
                <w:i/>
                <w:iCs/>
                <w:sz w:val="27"/>
                <w:szCs w:val="27"/>
              </w:rPr>
              <w:t xml:space="preserve"> to pray, I am there as well. </w:t>
            </w:r>
            <w:r>
              <w:rPr>
                <w:rFonts w:ascii="Arial" w:eastAsia="Times New Roman" w:hAnsi="Arial" w:cs="Arial"/>
                <w:b/>
                <w:bCs/>
                <w:sz w:val="27"/>
                <w:szCs w:val="27"/>
              </w:rPr>
              <w:t>Do I recognize the Lord's presence as much as I should?</w:t>
            </w:r>
          </w:p>
        </w:tc>
      </w:tr>
      <w:tr w:rsidR="00000000" w14:paraId="305450B3" w14:textId="77777777">
        <w:trPr>
          <w:tblCellSpacing w:w="0" w:type="dxa"/>
          <w:jc w:val="center"/>
        </w:trPr>
        <w:tc>
          <w:tcPr>
            <w:tcW w:w="0" w:type="auto"/>
            <w:vAlign w:val="center"/>
            <w:hideMark/>
          </w:tcPr>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476"/>
            </w:tblGrid>
            <w:tr w:rsidR="00000000" w14:paraId="6502C1F5" w14:textId="77777777">
              <w:trPr>
                <w:tblCellSpacing w:w="6" w:type="dxa"/>
              </w:trPr>
              <w:tc>
                <w:tcPr>
                  <w:tcW w:w="0" w:type="auto"/>
                  <w:shd w:val="clear" w:color="auto" w:fill="3333FF"/>
                  <w:vAlign w:val="center"/>
                  <w:hideMark/>
                </w:tcPr>
                <w:p w14:paraId="119D9250" w14:textId="77777777" w:rsidR="00000000" w:rsidRDefault="00000000">
                  <w:pPr>
                    <w:rPr>
                      <w:rFonts w:eastAsia="Times New Roman"/>
                    </w:rPr>
                  </w:pPr>
                </w:p>
              </w:tc>
            </w:tr>
          </w:tbl>
          <w:p w14:paraId="35D7BC01" w14:textId="77777777" w:rsidR="00000000" w:rsidRDefault="00000000">
            <w:pPr>
              <w:shd w:val="clear" w:color="auto" w:fill="99FF99"/>
              <w:spacing w:line="252" w:lineRule="auto"/>
              <w:rPr>
                <w:rFonts w:ascii="Arial" w:eastAsia="Times New Roman" w:hAnsi="Arial" w:cs="Arial"/>
                <w:b/>
                <w:bCs/>
                <w:i/>
                <w:iCs/>
                <w:sz w:val="26"/>
                <w:szCs w:val="26"/>
              </w:rPr>
            </w:pPr>
            <w:r>
              <w:rPr>
                <w:rFonts w:ascii="Arial" w:eastAsia="Times New Roman" w:hAnsi="Arial" w:cs="Arial"/>
                <w:b/>
                <w:bCs/>
                <w:i/>
                <w:iCs/>
                <w:sz w:val="26"/>
                <w:szCs w:val="26"/>
              </w:rPr>
              <w:t xml:space="preserve">"Call all the ladies out: they're in their finery. Now bring my boys </w:t>
            </w:r>
            <w:proofErr w:type="gramStart"/>
            <w:r>
              <w:rPr>
                <w:rFonts w:ascii="Arial" w:eastAsia="Times New Roman" w:hAnsi="Arial" w:cs="Arial"/>
                <w:b/>
                <w:bCs/>
                <w:i/>
                <w:iCs/>
                <w:sz w:val="26"/>
                <w:szCs w:val="26"/>
              </w:rPr>
              <w:t>in:</w:t>
            </w:r>
            <w:proofErr w:type="gramEnd"/>
            <w:r>
              <w:rPr>
                <w:rFonts w:ascii="Arial" w:eastAsia="Times New Roman" w:hAnsi="Arial" w:cs="Arial"/>
                <w:b/>
                <w:bCs/>
                <w:i/>
                <w:iCs/>
                <w:sz w:val="26"/>
                <w:szCs w:val="26"/>
              </w:rPr>
              <w:t xml:space="preserve"> their skin in craters like the moon. </w:t>
            </w:r>
            <w:proofErr w:type="spellStart"/>
            <w:r>
              <w:rPr>
                <w:rFonts w:ascii="Arial" w:eastAsia="Times New Roman" w:hAnsi="Arial" w:cs="Arial"/>
                <w:b/>
                <w:bCs/>
                <w:i/>
                <w:iCs/>
                <w:sz w:val="26"/>
                <w:szCs w:val="26"/>
              </w:rPr>
              <w:t>Dancin</w:t>
            </w:r>
            <w:proofErr w:type="spellEnd"/>
            <w:r>
              <w:rPr>
                <w:rFonts w:ascii="Arial" w:eastAsia="Times New Roman" w:hAnsi="Arial" w:cs="Arial"/>
                <w:b/>
                <w:bCs/>
                <w:i/>
                <w:iCs/>
                <w:sz w:val="26"/>
                <w:szCs w:val="26"/>
              </w:rPr>
              <w:t xml:space="preserve">' around the lies we tell, </w:t>
            </w:r>
            <w:proofErr w:type="spellStart"/>
            <w:r>
              <w:rPr>
                <w:rFonts w:ascii="Arial" w:eastAsia="Times New Roman" w:hAnsi="Arial" w:cs="Arial"/>
                <w:b/>
                <w:bCs/>
                <w:i/>
                <w:iCs/>
                <w:sz w:val="26"/>
                <w:szCs w:val="26"/>
              </w:rPr>
              <w:t>dancin</w:t>
            </w:r>
            <w:proofErr w:type="spellEnd"/>
            <w:r>
              <w:rPr>
                <w:rFonts w:ascii="Arial" w:eastAsia="Times New Roman" w:hAnsi="Arial" w:cs="Arial"/>
                <w:b/>
                <w:bCs/>
                <w:i/>
                <w:iCs/>
                <w:sz w:val="26"/>
                <w:szCs w:val="26"/>
              </w:rPr>
              <w:t xml:space="preserve">' around big eyes as well. Even the comatose they don't dance and tell. We live in cities you’ll never see on screen, not very pretty, but we sure know how to run things living in ruins of the palace within my dreams, and you know, we’re on each other’s team."  </w:t>
            </w:r>
          </w:p>
        </w:tc>
      </w:tr>
      <w:tr w:rsidR="00000000" w14:paraId="3B939724" w14:textId="77777777">
        <w:trPr>
          <w:tblCellSpacing w:w="0" w:type="dxa"/>
          <w:jc w:val="center"/>
        </w:trPr>
        <w:tc>
          <w:tcPr>
            <w:tcW w:w="0" w:type="auto"/>
            <w:vAlign w:val="center"/>
            <w:hideMark/>
          </w:tcPr>
          <w:p w14:paraId="2DA8B0CE" w14:textId="77777777" w:rsidR="00000000" w:rsidRDefault="00000000">
            <w:pPr>
              <w:shd w:val="clear" w:color="auto" w:fill="FFFF99"/>
              <w:spacing w:line="252" w:lineRule="auto"/>
              <w:rPr>
                <w:rFonts w:eastAsia="Times New Roman"/>
              </w:rPr>
            </w:pPr>
            <w:r>
              <w:rPr>
                <w:rFonts w:ascii="Arial" w:eastAsia="Times New Roman" w:hAnsi="Arial" w:cs="Arial"/>
                <w:b/>
                <w:bCs/>
                <w:sz w:val="26"/>
                <w:szCs w:val="26"/>
              </w:rPr>
              <w:t xml:space="preserve">When interviewed about the meaning of her song "Team," Lorde responded that it was in part a tribute to the teenage generation who are a minority in cities. The video to the song acts out that meaning in a unique way. Taken as a whole, it is a statement of the importance of a group of people, and being accepted by others as they make their way in the world. </w:t>
            </w:r>
            <w:r>
              <w:rPr>
                <w:rFonts w:ascii="Arial" w:eastAsia="Times New Roman" w:hAnsi="Arial" w:cs="Arial"/>
                <w:sz w:val="26"/>
                <w:szCs w:val="26"/>
              </w:rPr>
              <w:br/>
            </w:r>
            <w:r>
              <w:rPr>
                <w:rFonts w:ascii="Arial" w:eastAsia="Times New Roman" w:hAnsi="Arial" w:cs="Arial"/>
                <w:sz w:val="26"/>
                <w:szCs w:val="26"/>
              </w:rPr>
              <w:br/>
            </w:r>
            <w:r>
              <w:rPr>
                <w:rFonts w:ascii="Arial" w:eastAsia="Times New Roman" w:hAnsi="Arial" w:cs="Arial"/>
                <w:b/>
                <w:bCs/>
                <w:sz w:val="26"/>
                <w:szCs w:val="26"/>
              </w:rPr>
              <w:t>One of the more important characteristics that Jesus had for the people who were designated as his followers was the leadership characteristic of "working together." In Jesus' thought no one was to work with him who was not connected in one way or another with someone else. Thus, when he chose specific helpers, he chose a group of people, the Twelve in particular. And when he gave some characteristics of prayer, he spoke in terms of a group of people--where "two or three" are gathered, then the Lord is present. Of course, in the Gospels, the Lord also pointed out to his followers that they could pray individually, but perhaps a more meaningful way to pray is for a group to speak to God.</w:t>
            </w:r>
            <w:r>
              <w:rPr>
                <w:rFonts w:ascii="Arial" w:eastAsia="Times New Roman" w:hAnsi="Arial" w:cs="Arial"/>
                <w:b/>
                <w:bCs/>
                <w:sz w:val="26"/>
                <w:szCs w:val="26"/>
              </w:rPr>
              <w:br/>
            </w:r>
            <w:r>
              <w:rPr>
                <w:rFonts w:ascii="Arial" w:eastAsia="Times New Roman" w:hAnsi="Arial" w:cs="Arial"/>
                <w:b/>
                <w:bCs/>
                <w:sz w:val="26"/>
                <w:szCs w:val="26"/>
              </w:rPr>
              <w:br/>
              <w:t>Being part of a group is an important part of living. The young person feels it as he/she travels the halls of high school and college. Adults are likewise influenced by the fact that they belong to some group as they grow in the world. Whether people are striving to do better in the way they live or working out an agenda for the future, being accepted by a group of people enables them to feel better about themselves and their lives.</w:t>
            </w:r>
            <w:r>
              <w:rPr>
                <w:rFonts w:ascii="Arial" w:eastAsia="Times New Roman" w:hAnsi="Arial" w:cs="Arial"/>
                <w:b/>
                <w:bCs/>
                <w:sz w:val="26"/>
                <w:szCs w:val="26"/>
              </w:rPr>
              <w:br/>
            </w:r>
            <w:r>
              <w:rPr>
                <w:rFonts w:ascii="Arial" w:eastAsia="Times New Roman" w:hAnsi="Arial" w:cs="Arial"/>
                <w:b/>
                <w:bCs/>
                <w:sz w:val="26"/>
                <w:szCs w:val="26"/>
              </w:rPr>
              <w:br/>
            </w:r>
            <w:r>
              <w:rPr>
                <w:rFonts w:ascii="Arial" w:eastAsia="Times New Roman" w:hAnsi="Arial" w:cs="Arial"/>
                <w:b/>
                <w:bCs/>
                <w:sz w:val="26"/>
                <w:szCs w:val="26"/>
              </w:rPr>
              <w:lastRenderedPageBreak/>
              <w:t xml:space="preserve">One of the problems of groups that we must be aware of even as we seek them out is that some actions of the groups may not be good for humankind. Praying as a group </w:t>
            </w:r>
            <w:proofErr w:type="gramStart"/>
            <w:r>
              <w:rPr>
                <w:rFonts w:ascii="Arial" w:eastAsia="Times New Roman" w:hAnsi="Arial" w:cs="Arial"/>
                <w:b/>
                <w:bCs/>
                <w:sz w:val="26"/>
                <w:szCs w:val="26"/>
              </w:rPr>
              <w:t>for that which is</w:t>
            </w:r>
            <w:proofErr w:type="gramEnd"/>
            <w:r>
              <w:rPr>
                <w:rFonts w:ascii="Arial" w:eastAsia="Times New Roman" w:hAnsi="Arial" w:cs="Arial"/>
                <w:b/>
                <w:bCs/>
                <w:sz w:val="26"/>
                <w:szCs w:val="26"/>
              </w:rPr>
              <w:t xml:space="preserve"> harmful shows a basic fault with the group. Sometimes the group does things that are harmful and therefore we would do well to avoid those groups. Joining a group must involve some basic study of the group before we join.</w:t>
            </w:r>
            <w:r>
              <w:rPr>
                <w:rFonts w:ascii="Arial" w:eastAsia="Times New Roman" w:hAnsi="Arial" w:cs="Arial"/>
                <w:b/>
                <w:bCs/>
                <w:sz w:val="26"/>
                <w:szCs w:val="26"/>
              </w:rPr>
              <w:br/>
            </w:r>
            <w:r>
              <w:rPr>
                <w:rFonts w:ascii="Arial" w:eastAsia="Times New Roman" w:hAnsi="Arial" w:cs="Arial"/>
                <w:b/>
                <w:bCs/>
                <w:sz w:val="26"/>
                <w:szCs w:val="26"/>
              </w:rPr>
              <w:br/>
              <w:t xml:space="preserve">Jesus knew the psychology involved in being part of a group. It is also a common experience for us as we grow. Being part of a group is important for every individual and a choice we must make carefully . </w:t>
            </w:r>
            <w:r>
              <w:rPr>
                <w:rFonts w:ascii="Arial" w:eastAsia="Times New Roman" w:hAnsi="Arial" w:cs="Arial"/>
                <w:b/>
                <w:bCs/>
                <w:sz w:val="26"/>
                <w:szCs w:val="26"/>
              </w:rPr>
              <w:br/>
            </w:r>
          </w:p>
        </w:tc>
      </w:tr>
      <w:tr w:rsidR="00000000" w14:paraId="7AAC5F87" w14:textId="77777777">
        <w:trPr>
          <w:tblCellSpacing w:w="0" w:type="dxa"/>
          <w:jc w:val="center"/>
        </w:trPr>
        <w:tc>
          <w:tcPr>
            <w:tcW w:w="0" w:type="auto"/>
            <w:vAlign w:val="center"/>
            <w:hideMark/>
          </w:tcPr>
          <w:p w14:paraId="281A24C9" w14:textId="77777777" w:rsidR="00000000" w:rsidRDefault="00000000">
            <w:pPr>
              <w:shd w:val="clear" w:color="auto" w:fill="FFCC99"/>
              <w:spacing w:line="252" w:lineRule="auto"/>
              <w:rPr>
                <w:rFonts w:eastAsia="Times New Roman"/>
              </w:rPr>
            </w:pPr>
            <w:r>
              <w:rPr>
                <w:rFonts w:ascii="Arial" w:eastAsia="Times New Roman" w:hAnsi="Arial" w:cs="Arial"/>
                <w:b/>
                <w:bCs/>
                <w:i/>
                <w:iCs/>
                <w:color w:val="3333FF"/>
              </w:rPr>
              <w:lastRenderedPageBreak/>
              <w:t>PRAYER</w:t>
            </w:r>
          </w:p>
          <w:p w14:paraId="0E01EB4B" w14:textId="77777777" w:rsidR="00000000" w:rsidRDefault="00000000">
            <w:pPr>
              <w:shd w:val="clear" w:color="auto" w:fill="FFCC99"/>
              <w:spacing w:line="252" w:lineRule="auto"/>
              <w:rPr>
                <w:rFonts w:ascii="Arial" w:eastAsia="Times New Roman" w:hAnsi="Arial" w:cs="Arial"/>
                <w:b/>
                <w:bCs/>
                <w:sz w:val="26"/>
                <w:szCs w:val="26"/>
              </w:rPr>
            </w:pPr>
            <w:r>
              <w:rPr>
                <w:rFonts w:ascii="Arial" w:eastAsia="Times New Roman" w:hAnsi="Arial" w:cs="Arial"/>
                <w:b/>
                <w:bCs/>
                <w:sz w:val="26"/>
                <w:szCs w:val="26"/>
              </w:rPr>
              <w:t xml:space="preserve">Good and gracious God, being a part of a group is such an important part for human beings. Give us the grace to understand our desire to be connected with </w:t>
            </w:r>
            <w:proofErr w:type="gramStart"/>
            <w:r>
              <w:rPr>
                <w:rFonts w:ascii="Arial" w:eastAsia="Times New Roman" w:hAnsi="Arial" w:cs="Arial"/>
                <w:b/>
                <w:bCs/>
                <w:sz w:val="26"/>
                <w:szCs w:val="26"/>
              </w:rPr>
              <w:t>people, and</w:t>
            </w:r>
            <w:proofErr w:type="gramEnd"/>
            <w:r>
              <w:rPr>
                <w:rFonts w:ascii="Arial" w:eastAsia="Times New Roman" w:hAnsi="Arial" w:cs="Arial"/>
                <w:b/>
                <w:bCs/>
                <w:sz w:val="26"/>
                <w:szCs w:val="26"/>
              </w:rPr>
              <w:t xml:space="preserve"> help us choose our groups well. Be with us, we pray.  </w:t>
            </w:r>
          </w:p>
        </w:tc>
      </w:tr>
      <w:tr w:rsidR="00000000" w14:paraId="73374CDD" w14:textId="77777777">
        <w:trPr>
          <w:tblCellSpacing w:w="0" w:type="dxa"/>
          <w:jc w:val="center"/>
        </w:trPr>
        <w:tc>
          <w:tcPr>
            <w:tcW w:w="0" w:type="auto"/>
            <w:vAlign w:val="center"/>
            <w:hideMark/>
          </w:tcPr>
          <w:p w14:paraId="41D9C297" w14:textId="77777777" w:rsidR="00000000" w:rsidRDefault="00000000">
            <w:pPr>
              <w:spacing w:after="240" w:line="252" w:lineRule="auto"/>
              <w:jc w:val="center"/>
              <w:rPr>
                <w:rFonts w:eastAsia="Times New Roman"/>
              </w:rPr>
            </w:pPr>
            <w:r>
              <w:rPr>
                <w:rFonts w:ascii="Arial" w:eastAsia="Times New Roman" w:hAnsi="Arial" w:cs="Arial"/>
                <w:b/>
                <w:bCs/>
              </w:rPr>
              <w:br/>
              <w:t>+++++</w:t>
            </w:r>
          </w:p>
          <w:p w14:paraId="5A0B0122" w14:textId="77777777" w:rsidR="00000000" w:rsidRDefault="00000000">
            <w:pPr>
              <w:spacing w:line="252" w:lineRule="auto"/>
              <w:rPr>
                <w:rFonts w:eastAsia="Times New Roman"/>
              </w:rPr>
            </w:pPr>
            <w:r>
              <w:rPr>
                <w:rFonts w:ascii="Arial" w:eastAsia="Times New Roman" w:hAnsi="Arial" w:cs="Arial"/>
                <w:b/>
                <w:bCs/>
              </w:rPr>
              <w:t>GUIDE FOR CLASSROOM PRESENTATION AND PERSONAL ENRICHMENT</w:t>
            </w:r>
            <w:r>
              <w:rPr>
                <w:rFonts w:ascii="Arial" w:eastAsia="Times New Roman" w:hAnsi="Arial" w:cs="Arial"/>
                <w:b/>
                <w:bCs/>
              </w:rPr>
              <w:br/>
            </w:r>
            <w:r>
              <w:rPr>
                <w:rFonts w:ascii="Arial" w:eastAsia="Times New Roman" w:hAnsi="Arial" w:cs="Arial"/>
                <w:b/>
                <w:bCs/>
              </w:rPr>
              <w:br/>
              <w:t xml:space="preserve">Theme: Being accepted by a group is important for an individual. </w:t>
            </w:r>
            <w:r>
              <w:rPr>
                <w:rFonts w:ascii="Arial" w:eastAsia="Times New Roman" w:hAnsi="Arial" w:cs="Arial"/>
                <w:b/>
                <w:bCs/>
              </w:rPr>
              <w:br/>
            </w:r>
            <w:r>
              <w:rPr>
                <w:rFonts w:ascii="Arial" w:eastAsia="Times New Roman" w:hAnsi="Arial" w:cs="Arial"/>
                <w:b/>
                <w:bCs/>
              </w:rPr>
              <w:br/>
              <w:t>DISCUSSION QUESTIONS:</w:t>
            </w:r>
            <w:r>
              <w:rPr>
                <w:rFonts w:ascii="Arial" w:eastAsia="Times New Roman" w:hAnsi="Arial" w:cs="Arial"/>
                <w:b/>
                <w:bCs/>
              </w:rPr>
              <w:br/>
            </w:r>
            <w:r>
              <w:rPr>
                <w:rFonts w:ascii="Arial" w:eastAsia="Times New Roman" w:hAnsi="Arial" w:cs="Arial"/>
              </w:rPr>
              <w:t xml:space="preserve">1. Analysis: From the Gospel: "It shall </w:t>
            </w:r>
            <w:proofErr w:type="gramStart"/>
            <w:r>
              <w:rPr>
                <w:rFonts w:ascii="Arial" w:eastAsia="Times New Roman" w:hAnsi="Arial" w:cs="Arial"/>
              </w:rPr>
              <w:t>be</w:t>
            </w:r>
            <w:proofErr w:type="gramEnd"/>
            <w:r>
              <w:rPr>
                <w:rFonts w:ascii="Arial" w:eastAsia="Times New Roman" w:hAnsi="Arial" w:cs="Arial"/>
              </w:rPr>
              <w:t xml:space="preserve"> granted them." In your opinion, is it true that every prayer for something good will be answered? Yes or no and why?</w:t>
            </w:r>
            <w:r>
              <w:rPr>
                <w:rFonts w:ascii="Arial" w:eastAsia="Times New Roman" w:hAnsi="Arial" w:cs="Arial"/>
              </w:rPr>
              <w:br/>
              <w:t>2. One of the necessary elements for prayers to be answered is for "Jesus to be in the midst." In your opinion, have most Christians placed the Lord in a high place in their lives? Yes or no and why?</w:t>
            </w:r>
            <w:r>
              <w:rPr>
                <w:rFonts w:ascii="Arial" w:eastAsia="Times New Roman" w:hAnsi="Arial" w:cs="Arial"/>
              </w:rPr>
              <w:br/>
              <w:t xml:space="preserve">3. Project: make a presentation on prayer based on the </w:t>
            </w:r>
            <w:r>
              <w:rPr>
                <w:rFonts w:ascii="Arial" w:eastAsia="Times New Roman" w:hAnsi="Arial" w:cs="Arial"/>
                <w:i/>
                <w:iCs/>
              </w:rPr>
              <w:t>Catechism of the Catholic Church, second edition</w:t>
            </w:r>
            <w:r>
              <w:rPr>
                <w:rFonts w:ascii="Arial" w:eastAsia="Times New Roman" w:hAnsi="Arial" w:cs="Arial"/>
              </w:rPr>
              <w:t xml:space="preserve">, numbers 2700-2719.  </w:t>
            </w:r>
            <w:r>
              <w:rPr>
                <w:rFonts w:ascii="Arial" w:eastAsia="Times New Roman" w:hAnsi="Arial" w:cs="Arial"/>
              </w:rPr>
              <w:br/>
              <w:t>4. Text analysis: "Dancing around the lies we tell." What is the meaning of the phrase?</w:t>
            </w:r>
            <w:r>
              <w:rPr>
                <w:rFonts w:ascii="Arial" w:eastAsia="Times New Roman" w:hAnsi="Arial" w:cs="Arial"/>
              </w:rPr>
              <w:br/>
              <w:t>5. Text analysis: "Even the comatose: they don't dance and tell." What is the meaning of the phrase?</w:t>
            </w:r>
            <w:r>
              <w:rPr>
                <w:rFonts w:ascii="Arial" w:eastAsia="Times New Roman" w:hAnsi="Arial" w:cs="Arial"/>
              </w:rPr>
              <w:br/>
              <w:t>6. Text analysis: "We live in cities you'll never see on the screen." What is the meaning of the sentence?</w:t>
            </w:r>
            <w:r>
              <w:rPr>
                <w:rFonts w:ascii="Arial" w:eastAsia="Times New Roman" w:hAnsi="Arial" w:cs="Arial"/>
              </w:rPr>
              <w:br/>
              <w:t xml:space="preserve">7. Text analysis: "Living in ruins of the palace within my dreams." What is the meaning of the phrase?  </w:t>
            </w:r>
            <w:r>
              <w:rPr>
                <w:rFonts w:ascii="Arial" w:eastAsia="Times New Roman" w:hAnsi="Arial" w:cs="Arial"/>
              </w:rPr>
              <w:br/>
              <w:t>8. Obtain a copy of the video and study it. What is most striking about the video?</w:t>
            </w:r>
            <w:r>
              <w:rPr>
                <w:rFonts w:ascii="Arial" w:eastAsia="Times New Roman" w:hAnsi="Arial" w:cs="Arial"/>
              </w:rPr>
              <w:br/>
              <w:t>9. Fundamentally, why is it important to "belong" to some group?</w:t>
            </w:r>
            <w:r>
              <w:rPr>
                <w:rFonts w:ascii="Arial" w:eastAsia="Times New Roman" w:hAnsi="Arial" w:cs="Arial"/>
              </w:rPr>
              <w:br/>
              <w:t>10. Why would it be "more meaningful" for people to pray as a group?</w:t>
            </w:r>
            <w:r>
              <w:rPr>
                <w:rFonts w:ascii="Arial" w:eastAsia="Times New Roman" w:hAnsi="Arial" w:cs="Arial"/>
              </w:rPr>
              <w:br/>
              <w:t>11. How does being part of a group make each person in the group feel better about themselves?</w:t>
            </w:r>
            <w:r>
              <w:rPr>
                <w:rFonts w:ascii="Arial" w:eastAsia="Times New Roman" w:hAnsi="Arial" w:cs="Arial"/>
              </w:rPr>
              <w:br/>
              <w:t>12. Give some examples of groups who are praying for or doing the wrong thing. What is the ultimate reason why they pray for or do those wrong things?</w:t>
            </w:r>
            <w:r>
              <w:rPr>
                <w:rFonts w:ascii="Arial" w:eastAsia="Times New Roman" w:hAnsi="Arial" w:cs="Arial"/>
              </w:rPr>
              <w:br/>
              <w:t xml:space="preserve">13. What does the song "Team" teach young people? </w:t>
            </w:r>
          </w:p>
        </w:tc>
      </w:tr>
      <w:tr w:rsidR="00000000" w14:paraId="77483924" w14:textId="77777777">
        <w:trPr>
          <w:tblCellSpacing w:w="0" w:type="dxa"/>
          <w:jc w:val="center"/>
        </w:trPr>
        <w:tc>
          <w:tcPr>
            <w:tcW w:w="0" w:type="auto"/>
            <w:vAlign w:val="center"/>
          </w:tcPr>
          <w:p w14:paraId="2B8CC07C" w14:textId="77777777" w:rsidR="00000000" w:rsidRDefault="00000000">
            <w:pPr>
              <w:spacing w:line="252" w:lineRule="auto"/>
              <w:rPr>
                <w:rFonts w:eastAsia="Times New Roman"/>
              </w:rPr>
            </w:pPr>
          </w:p>
          <w:p w14:paraId="51C114CF" w14:textId="77777777" w:rsidR="00000000" w:rsidRDefault="00000000">
            <w:pPr>
              <w:spacing w:line="252" w:lineRule="auto"/>
              <w:jc w:val="center"/>
              <w:rPr>
                <w:rFonts w:eastAsia="Times New Roman"/>
              </w:rPr>
            </w:pPr>
            <w:r>
              <w:rPr>
                <w:rFonts w:ascii="Tahoma" w:eastAsia="Times New Roman" w:hAnsi="Tahoma" w:cs="Tahoma"/>
                <w:sz w:val="15"/>
                <w:szCs w:val="15"/>
              </w:rPr>
              <w:t>©2007 Capuchin Province of Mid-America</w:t>
            </w:r>
            <w:r>
              <w:rPr>
                <w:rFonts w:eastAsia="Times New Roman"/>
              </w:rPr>
              <w:br/>
            </w:r>
            <w:r>
              <w:rPr>
                <w:rFonts w:ascii="Tahoma" w:eastAsia="Times New Roman" w:hAnsi="Tahoma" w:cs="Tahoma"/>
                <w:sz w:val="15"/>
                <w:szCs w:val="15"/>
              </w:rPr>
              <w:t xml:space="preserve">Fr. Mike Scully is a member of the </w:t>
            </w:r>
            <w:hyperlink r:id="rId4" w:history="1">
              <w:r>
                <w:rPr>
                  <w:rStyle w:val="Hyperlink"/>
                  <w:rFonts w:ascii="Tahoma" w:eastAsia="Times New Roman" w:hAnsi="Tahoma" w:cs="Tahoma"/>
                  <w:sz w:val="15"/>
                  <w:szCs w:val="15"/>
                </w:rPr>
                <w:t>Capuchin Province of Mid-America</w:t>
              </w:r>
            </w:hyperlink>
          </w:p>
        </w:tc>
      </w:tr>
    </w:tbl>
    <w:p w14:paraId="28C50228" w14:textId="77777777" w:rsidR="00000000" w:rsidRDefault="00000000">
      <w:pPr>
        <w:rPr>
          <w:rFonts w:eastAsia="Times New Roman"/>
        </w:rPr>
      </w:pPr>
    </w:p>
    <w:p w14:paraId="28F0778C" w14:textId="77777777" w:rsidR="00000000" w:rsidRDefault="00000000"/>
    <w:p w14:paraId="2C27067C" w14:textId="77777777" w:rsidR="00000000" w:rsidRDefault="00000000"/>
    <w:p w14:paraId="7030879B" w14:textId="77777777" w:rsidR="00171B33" w:rsidRDefault="00171B33"/>
    <w:sectPr w:rsidR="00171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oNotDisplayPageBoundaries/>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98"/>
    <w:rsid w:val="00171B33"/>
    <w:rsid w:val="00570269"/>
    <w:rsid w:val="0088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76A30"/>
  <w15:chartTrackingRefBased/>
  <w15:docId w15:val="{0C03D339-24C7-46B6-A213-E491134A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pPr>
      <w:keepNext/>
      <w:keepLines/>
      <w:spacing w:before="360" w:after="80" w:line="256"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line="256"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line="256"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line="256"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pPr>
      <w:keepNext/>
      <w:keepLines/>
      <w:spacing w:before="80" w:after="40" w:line="256"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pPr>
      <w:keepNext/>
      <w:keepLines/>
      <w:spacing w:before="40" w:line="256"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pPr>
      <w:keepNext/>
      <w:keepLines/>
      <w:spacing w:before="40" w:line="256"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pPr>
      <w:keepNext/>
      <w:keepLines/>
      <w:spacing w:line="256"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pPr>
      <w:keepNext/>
      <w:keepLines/>
      <w:spacing w:line="256"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6607D"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imes New Roman" w:eastAsiaTheme="majorEastAsia" w:hAnsi="Times New Roman"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imes New Roman" w:eastAsiaTheme="majorEastAsia" w:hAnsi="Times New Roman" w:cstheme="majorBidi" w:hint="default"/>
      <w:i/>
      <w:iCs/>
      <w:color w:val="0F4761" w:themeColor="accent1" w:themeShade="BF"/>
    </w:rPr>
  </w:style>
  <w:style w:type="character" w:customStyle="1" w:styleId="Heading5Char">
    <w:name w:val="Heading 5 Char"/>
    <w:basedOn w:val="DefaultParagraphFont"/>
    <w:link w:val="Heading5"/>
    <w:uiPriority w:val="9"/>
    <w:semiHidden/>
    <w:locked/>
    <w:rPr>
      <w:rFonts w:ascii="Times New Roman" w:eastAsiaTheme="majorEastAsia" w:hAnsi="Times New Roman" w:cstheme="majorBidi" w:hint="default"/>
      <w:color w:val="0F4761" w:themeColor="accent1" w:themeShade="BF"/>
    </w:rPr>
  </w:style>
  <w:style w:type="character" w:customStyle="1" w:styleId="Heading6Char">
    <w:name w:val="Heading 6 Char"/>
    <w:basedOn w:val="DefaultParagraphFont"/>
    <w:link w:val="Heading6"/>
    <w:uiPriority w:val="9"/>
    <w:semiHidden/>
    <w:locked/>
    <w:rPr>
      <w:rFonts w:ascii="Times New Roman" w:eastAsiaTheme="majorEastAsia" w:hAnsi="Times New Roman" w:cstheme="majorBidi" w:hint="default"/>
      <w:i/>
      <w:iCs/>
      <w:color w:val="595959" w:themeColor="text1" w:themeTint="A6"/>
    </w:rPr>
  </w:style>
  <w:style w:type="paragraph" w:customStyle="1" w:styleId="msonormal0">
    <w:name w:val="msonormal"/>
    <w:basedOn w:val="Normal"/>
    <w:pPr>
      <w:spacing w:before="100" w:beforeAutospacing="1" w:after="100" w:afterAutospacing="1"/>
    </w:pPr>
  </w:style>
  <w:style w:type="character" w:customStyle="1" w:styleId="Heading7Char">
    <w:name w:val="Heading 7 Char"/>
    <w:basedOn w:val="DefaultParagraphFont"/>
    <w:link w:val="Heading7"/>
    <w:uiPriority w:val="9"/>
    <w:semiHidden/>
    <w:locked/>
    <w:rPr>
      <w:rFonts w:ascii="Times New Roman" w:eastAsiaTheme="majorEastAsia" w:hAnsi="Times New Roman" w:cstheme="majorBidi" w:hint="default"/>
      <w:color w:val="595959" w:themeColor="text1" w:themeTint="A6"/>
    </w:rPr>
  </w:style>
  <w:style w:type="character" w:customStyle="1" w:styleId="Heading8Char">
    <w:name w:val="Heading 8 Char"/>
    <w:basedOn w:val="DefaultParagraphFont"/>
    <w:link w:val="Heading8"/>
    <w:uiPriority w:val="9"/>
    <w:semiHidden/>
    <w:locked/>
    <w:rPr>
      <w:rFonts w:ascii="Times New Roman" w:eastAsiaTheme="majorEastAsia" w:hAnsi="Times New Roman" w:cstheme="majorBidi" w:hint="default"/>
      <w:i/>
      <w:iCs/>
      <w:color w:val="272727" w:themeColor="text1" w:themeTint="D8"/>
    </w:rPr>
  </w:style>
  <w:style w:type="character" w:customStyle="1" w:styleId="Heading9Char">
    <w:name w:val="Heading 9 Char"/>
    <w:basedOn w:val="DefaultParagraphFont"/>
    <w:link w:val="Heading9"/>
    <w:uiPriority w:val="9"/>
    <w:semiHidden/>
    <w:locked/>
    <w:rPr>
      <w:rFonts w:ascii="Times New Roman" w:eastAsiaTheme="majorEastAsia" w:hAnsi="Times New Roman" w:cstheme="majorBidi" w:hint="default"/>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Subtitle">
    <w:name w:val="Subtitle"/>
    <w:basedOn w:val="Normal"/>
    <w:next w:val="Normal"/>
    <w:link w:val="SubtitleChar"/>
    <w:uiPriority w:val="11"/>
    <w:qFormat/>
    <w:pPr>
      <w:spacing w:after="160" w:line="256"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locked/>
    <w:rPr>
      <w:rFonts w:ascii="Times New Roman" w:eastAsiaTheme="majorEastAsia" w:hAnsi="Times New Roman" w:cstheme="majorBidi" w:hint="default"/>
      <w:color w:val="595959" w:themeColor="text1" w:themeTint="A6"/>
      <w:spacing w:val="15"/>
      <w:sz w:val="28"/>
      <w:szCs w:val="28"/>
    </w:rPr>
  </w:style>
  <w:style w:type="paragraph" w:styleId="ListParagraph">
    <w:name w:val="List Paragraph"/>
    <w:basedOn w:val="Normal"/>
    <w:uiPriority w:val="34"/>
    <w:qFormat/>
    <w:pPr>
      <w:spacing w:line="25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pPr>
      <w:spacing w:before="160" w:after="160" w:line="256"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locked/>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6"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locked/>
    <w:rPr>
      <w:i/>
      <w:iCs/>
      <w:color w:val="0F4761" w:themeColor="accent1" w:themeShade="BF"/>
    </w:rPr>
  </w:style>
  <w:style w:type="character" w:styleId="IntenseEmphasis">
    <w:name w:val="Intense Emphasis"/>
    <w:basedOn w:val="DefaultParagraphFont"/>
    <w:uiPriority w:val="21"/>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amcap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2</cp:revision>
  <dcterms:created xsi:type="dcterms:W3CDTF">2024-05-16T14:19:00Z</dcterms:created>
  <dcterms:modified xsi:type="dcterms:W3CDTF">2024-05-16T14:19:00Z</dcterms:modified>
</cp:coreProperties>
</file>