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D70004" w:rsidRPr="00136B2F" w14:paraId="5A57392E" w14:textId="77777777" w:rsidTr="00D70004">
        <w:trPr>
          <w:tblCellSpacing w:w="0" w:type="dxa"/>
          <w:jc w:val="center"/>
        </w:trPr>
        <w:tc>
          <w:tcPr>
            <w:tcW w:w="0" w:type="auto"/>
            <w:tcMar>
              <w:top w:w="12" w:type="dxa"/>
              <w:left w:w="12" w:type="dxa"/>
              <w:bottom w:w="12" w:type="dxa"/>
              <w:right w:w="12" w:type="dxa"/>
            </w:tcMar>
            <w:vAlign w:val="center"/>
            <w:hideMark/>
          </w:tcPr>
          <w:p w14:paraId="65ADDF2A" w14:textId="07CF98C4" w:rsidR="00D70004" w:rsidRPr="00136B2F" w:rsidRDefault="00D70004" w:rsidP="00D70004">
            <w:pPr>
              <w:rPr>
                <w:rFonts w:ascii="Arial" w:hAnsi="Arial" w:cs="Arial"/>
                <w:sz w:val="24"/>
                <w:szCs w:val="24"/>
              </w:rPr>
            </w:pPr>
          </w:p>
        </w:tc>
      </w:tr>
      <w:tr w:rsidR="00D70004" w:rsidRPr="00136B2F" w14:paraId="633D7A2B" w14:textId="77777777" w:rsidTr="00D70004">
        <w:trPr>
          <w:tblCellSpacing w:w="0" w:type="dxa"/>
          <w:jc w:val="center"/>
        </w:trPr>
        <w:tc>
          <w:tcPr>
            <w:tcW w:w="0" w:type="auto"/>
            <w:tcMar>
              <w:top w:w="12" w:type="dxa"/>
              <w:left w:w="12" w:type="dxa"/>
              <w:bottom w:w="12" w:type="dxa"/>
              <w:right w:w="12"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1643"/>
              <w:gridCol w:w="1643"/>
            </w:tblGrid>
            <w:tr w:rsidR="00D70004" w:rsidRPr="00136B2F" w14:paraId="59C6FA51" w14:textId="77777777">
              <w:trPr>
                <w:tblCellSpacing w:w="15" w:type="dxa"/>
              </w:trPr>
              <w:tc>
                <w:tcPr>
                  <w:tcW w:w="0" w:type="auto"/>
                  <w:tcMar>
                    <w:top w:w="12" w:type="dxa"/>
                    <w:left w:w="12" w:type="dxa"/>
                    <w:bottom w:w="12" w:type="dxa"/>
                    <w:right w:w="12" w:type="dxa"/>
                  </w:tcMar>
                  <w:vAlign w:val="center"/>
                  <w:hideMark/>
                </w:tcPr>
                <w:p w14:paraId="5F397B44" w14:textId="422442A9" w:rsidR="00D70004" w:rsidRPr="00136B2F" w:rsidRDefault="00D70004" w:rsidP="00D70004">
                  <w:pPr>
                    <w:rPr>
                      <w:rFonts w:ascii="Arial" w:hAnsi="Arial" w:cs="Arial"/>
                      <w:sz w:val="24"/>
                      <w:szCs w:val="24"/>
                    </w:rPr>
                  </w:pPr>
                </w:p>
              </w:tc>
              <w:tc>
                <w:tcPr>
                  <w:tcW w:w="0" w:type="auto"/>
                  <w:tcMar>
                    <w:top w:w="12" w:type="dxa"/>
                    <w:left w:w="12" w:type="dxa"/>
                    <w:bottom w:w="12" w:type="dxa"/>
                    <w:right w:w="12" w:type="dxa"/>
                  </w:tcMar>
                  <w:vAlign w:val="center"/>
                  <w:hideMark/>
                </w:tcPr>
                <w:p w14:paraId="3B3ACC93" w14:textId="77777777" w:rsidR="00D70004" w:rsidRPr="00136B2F" w:rsidRDefault="00D70004" w:rsidP="00D70004">
                  <w:pPr>
                    <w:rPr>
                      <w:rFonts w:ascii="Arial" w:hAnsi="Arial" w:cs="Arial"/>
                      <w:sz w:val="24"/>
                      <w:szCs w:val="24"/>
                    </w:rPr>
                  </w:pPr>
                </w:p>
              </w:tc>
            </w:tr>
            <w:tr w:rsidR="00D70004" w:rsidRPr="00136B2F" w14:paraId="38669187" w14:textId="77777777" w:rsidTr="00136B2F">
              <w:trPr>
                <w:tblCellSpacing w:w="15" w:type="dxa"/>
              </w:trPr>
              <w:tc>
                <w:tcPr>
                  <w:tcW w:w="0" w:type="auto"/>
                  <w:gridSpan w:val="2"/>
                  <w:shd w:val="clear" w:color="auto" w:fill="FFFFFF" w:themeFill="background1"/>
                  <w:tcMar>
                    <w:top w:w="12" w:type="dxa"/>
                    <w:left w:w="12" w:type="dxa"/>
                    <w:bottom w:w="12" w:type="dxa"/>
                    <w:right w:w="12" w:type="dxa"/>
                  </w:tcMar>
                  <w:vAlign w:val="center"/>
                  <w:hideMark/>
                </w:tcPr>
                <w:p w14:paraId="7A5D6277" w14:textId="77777777" w:rsidR="00D70004" w:rsidRPr="00136B2F" w:rsidRDefault="00D70004" w:rsidP="00D70004">
                  <w:pPr>
                    <w:rPr>
                      <w:rFonts w:ascii="Arial" w:hAnsi="Arial" w:cs="Arial"/>
                      <w:sz w:val="24"/>
                      <w:szCs w:val="24"/>
                    </w:rPr>
                  </w:pPr>
                  <w:r w:rsidRPr="00136B2F">
                    <w:rPr>
                      <w:rFonts w:ascii="Arial" w:hAnsi="Arial" w:cs="Arial"/>
                      <w:b/>
                      <w:bCs/>
                      <w:sz w:val="24"/>
                      <w:szCs w:val="24"/>
                    </w:rPr>
                    <w:t> </w:t>
                  </w:r>
                </w:p>
                <w:p w14:paraId="2AE06BF1" w14:textId="0869BE70" w:rsidR="00D70004" w:rsidRPr="00136B2F" w:rsidRDefault="00D70004" w:rsidP="00D70004">
                  <w:pPr>
                    <w:rPr>
                      <w:rFonts w:ascii="Arial" w:hAnsi="Arial" w:cs="Arial"/>
                      <w:sz w:val="24"/>
                      <w:szCs w:val="24"/>
                    </w:rPr>
                  </w:pPr>
                  <w:r w:rsidRPr="00136B2F">
                    <w:rPr>
                      <w:rFonts w:ascii="Arial" w:hAnsi="Arial" w:cs="Arial"/>
                      <w:b/>
                      <w:bCs/>
                      <w:sz w:val="24"/>
                      <w:szCs w:val="24"/>
                    </w:rPr>
                    <w:t> </w:t>
                  </w:r>
                </w:p>
                <w:p w14:paraId="3CB3D642" w14:textId="77777777" w:rsidR="00136B2F" w:rsidRPr="00136B2F" w:rsidRDefault="00136B2F" w:rsidP="00136B2F">
                  <w:pPr>
                    <w:jc w:val="right"/>
                    <w:rPr>
                      <w:rFonts w:ascii="Arial" w:hAnsi="Arial" w:cs="Arial"/>
                      <w:b/>
                      <w:bCs/>
                      <w:sz w:val="24"/>
                      <w:szCs w:val="24"/>
                    </w:rPr>
                  </w:pPr>
                  <w:r w:rsidRPr="00136B2F">
                    <w:rPr>
                      <w:rFonts w:ascii="Arial" w:hAnsi="Arial" w:cs="Arial"/>
                      <w:b/>
                      <w:bCs/>
                      <w:sz w:val="24"/>
                      <w:szCs w:val="24"/>
                    </w:rPr>
                    <w:t>Song: "Style" -- Taylor Swift</w:t>
                  </w:r>
                </w:p>
                <w:p w14:paraId="5A2F7359" w14:textId="77777777" w:rsidR="00136B2F" w:rsidRPr="00136B2F" w:rsidRDefault="00136B2F" w:rsidP="00136B2F">
                  <w:pPr>
                    <w:jc w:val="right"/>
                    <w:rPr>
                      <w:rFonts w:ascii="Arial" w:hAnsi="Arial" w:cs="Arial"/>
                      <w:b/>
                      <w:bCs/>
                      <w:sz w:val="24"/>
                      <w:szCs w:val="24"/>
                    </w:rPr>
                  </w:pPr>
                  <w:r w:rsidRPr="00136B2F">
                    <w:rPr>
                      <w:rFonts w:ascii="Arial" w:hAnsi="Arial" w:cs="Arial"/>
                      <w:b/>
                      <w:bCs/>
                      <w:sz w:val="24"/>
                      <w:szCs w:val="24"/>
                    </w:rPr>
                    <w:t>FLAMES OR PARADISE</w:t>
                  </w:r>
                </w:p>
                <w:p w14:paraId="0D92161A" w14:textId="764F4BC8" w:rsidR="00D70004" w:rsidRPr="00136B2F" w:rsidRDefault="00D70004" w:rsidP="00D70004">
                  <w:pPr>
                    <w:rPr>
                      <w:rFonts w:ascii="Arial" w:hAnsi="Arial" w:cs="Arial"/>
                      <w:sz w:val="24"/>
                      <w:szCs w:val="24"/>
                    </w:rPr>
                  </w:pPr>
                </w:p>
              </w:tc>
            </w:tr>
          </w:tbl>
          <w:p w14:paraId="51E9B6B8" w14:textId="77777777" w:rsidR="00D70004" w:rsidRPr="00136B2F" w:rsidRDefault="00D70004" w:rsidP="00D70004">
            <w:pPr>
              <w:rPr>
                <w:rFonts w:ascii="Arial" w:hAnsi="Arial" w:cs="Arial"/>
                <w:vanish/>
                <w:sz w:val="24"/>
                <w:szCs w:val="24"/>
              </w:rPr>
            </w:pPr>
          </w:p>
          <w:tbl>
            <w:tblPr>
              <w:tblW w:w="5000" w:type="pct"/>
              <w:tblCellSpacing w:w="15" w:type="dxa"/>
              <w:shd w:val="clear" w:color="auto" w:fill="3333FF"/>
              <w:tblCellMar>
                <w:left w:w="0" w:type="dxa"/>
                <w:right w:w="0" w:type="dxa"/>
              </w:tblCellMar>
              <w:tblLook w:val="04A0" w:firstRow="1" w:lastRow="0" w:firstColumn="1" w:lastColumn="0" w:noHBand="0" w:noVBand="1"/>
            </w:tblPr>
            <w:tblGrid>
              <w:gridCol w:w="4786"/>
              <w:gridCol w:w="5690"/>
            </w:tblGrid>
            <w:tr w:rsidR="00D70004" w:rsidRPr="00136B2F" w14:paraId="0911E6CE" w14:textId="77777777">
              <w:trPr>
                <w:tblCellSpacing w:w="15" w:type="dxa"/>
              </w:trPr>
              <w:tc>
                <w:tcPr>
                  <w:tcW w:w="0" w:type="auto"/>
                  <w:shd w:val="clear" w:color="auto" w:fill="3333FF"/>
                  <w:tcMar>
                    <w:top w:w="12" w:type="dxa"/>
                    <w:left w:w="12" w:type="dxa"/>
                    <w:bottom w:w="12" w:type="dxa"/>
                    <w:right w:w="12" w:type="dxa"/>
                  </w:tcMar>
                  <w:vAlign w:val="center"/>
                  <w:hideMark/>
                </w:tcPr>
                <w:p w14:paraId="0E13800C" w14:textId="77777777" w:rsidR="00D70004" w:rsidRPr="00136B2F" w:rsidRDefault="00D70004" w:rsidP="00D70004">
                  <w:pPr>
                    <w:rPr>
                      <w:rFonts w:ascii="Arial" w:hAnsi="Arial" w:cs="Arial"/>
                      <w:sz w:val="24"/>
                      <w:szCs w:val="24"/>
                    </w:rPr>
                  </w:pPr>
                  <w:r w:rsidRPr="00136B2F">
                    <w:rPr>
                      <w:rFonts w:ascii="Arial" w:hAnsi="Arial" w:cs="Arial"/>
                      <w:b/>
                      <w:bCs/>
                      <w:sz w:val="24"/>
                      <w:szCs w:val="24"/>
                    </w:rPr>
                    <w:t>The Gospel</w:t>
                  </w:r>
                </w:p>
              </w:tc>
              <w:tc>
                <w:tcPr>
                  <w:tcW w:w="0" w:type="auto"/>
                  <w:shd w:val="clear" w:color="auto" w:fill="3333FF"/>
                  <w:tcMar>
                    <w:top w:w="12" w:type="dxa"/>
                    <w:left w:w="12" w:type="dxa"/>
                    <w:bottom w:w="12" w:type="dxa"/>
                    <w:right w:w="12" w:type="dxa"/>
                  </w:tcMar>
                  <w:vAlign w:val="center"/>
                  <w:hideMark/>
                </w:tcPr>
                <w:p w14:paraId="1D23FF9D" w14:textId="77777777" w:rsidR="00D70004" w:rsidRPr="00136B2F" w:rsidRDefault="00D70004" w:rsidP="00136B2F">
                  <w:pPr>
                    <w:jc w:val="right"/>
                    <w:rPr>
                      <w:rFonts w:ascii="Arial" w:hAnsi="Arial" w:cs="Arial"/>
                      <w:sz w:val="24"/>
                      <w:szCs w:val="24"/>
                    </w:rPr>
                  </w:pPr>
                  <w:r w:rsidRPr="00136B2F">
                    <w:rPr>
                      <w:rFonts w:ascii="Arial" w:hAnsi="Arial" w:cs="Arial"/>
                      <w:b/>
                      <w:bCs/>
                      <w:sz w:val="24"/>
                      <w:szCs w:val="24"/>
                    </w:rPr>
                    <w:t>JOHN 4:27-30</w:t>
                  </w:r>
                </w:p>
              </w:tc>
            </w:tr>
          </w:tbl>
          <w:p w14:paraId="0ED02C3B" w14:textId="366943AD" w:rsidR="00D70004" w:rsidRPr="00136B2F" w:rsidRDefault="00136B2F" w:rsidP="00D70004">
            <w:pPr>
              <w:rPr>
                <w:rFonts w:ascii="Arial" w:hAnsi="Arial" w:cs="Arial"/>
                <w:sz w:val="24"/>
                <w:szCs w:val="24"/>
              </w:rPr>
            </w:pPr>
            <w:r w:rsidRPr="00136B2F">
              <w:rPr>
                <w:rFonts w:ascii="Arial" w:hAnsi="Arial" w:cs="Arial"/>
                <w:b/>
                <w:bCs/>
                <w:sz w:val="24"/>
                <w:szCs w:val="24"/>
              </w:rPr>
              <w:t>[Jesus'] disciples returned, and were amazed that he was talking with a woman, but still no one said, "What are you looking for?" or "Why are you talking with her?" The woman left her water jar and went into the town and said to the people, "Come see a man who told me everything I have done. Could he possibly be the Messiah?" They went out of the town and came to him.</w:t>
            </w:r>
          </w:p>
        </w:tc>
      </w:tr>
      <w:tr w:rsidR="00D70004" w:rsidRPr="00136B2F" w14:paraId="27D22D68" w14:textId="77777777" w:rsidTr="00D70004">
        <w:trPr>
          <w:tblCellSpacing w:w="0" w:type="dxa"/>
          <w:jc w:val="center"/>
        </w:trPr>
        <w:tc>
          <w:tcPr>
            <w:tcW w:w="0" w:type="auto"/>
            <w:shd w:val="clear" w:color="auto" w:fill="FF99FF"/>
            <w:tcMar>
              <w:top w:w="12" w:type="dxa"/>
              <w:left w:w="12" w:type="dxa"/>
              <w:bottom w:w="12" w:type="dxa"/>
              <w:right w:w="12" w:type="dxa"/>
            </w:tcMar>
            <w:vAlign w:val="center"/>
            <w:hideMark/>
          </w:tcPr>
          <w:p w14:paraId="4884C04D" w14:textId="77777777" w:rsidR="00D70004" w:rsidRPr="00136B2F" w:rsidRDefault="00D70004" w:rsidP="00D70004">
            <w:pPr>
              <w:rPr>
                <w:rFonts w:ascii="Arial" w:hAnsi="Arial" w:cs="Arial"/>
                <w:sz w:val="24"/>
                <w:szCs w:val="24"/>
              </w:rPr>
            </w:pPr>
            <w:r w:rsidRPr="00136B2F">
              <w:rPr>
                <w:rFonts w:ascii="Arial" w:hAnsi="Arial" w:cs="Arial"/>
                <w:b/>
                <w:bCs/>
                <w:i/>
                <w:iCs/>
                <w:sz w:val="24"/>
                <w:szCs w:val="24"/>
              </w:rPr>
              <w:t>Gospelthink: The Samaritan woman saw who I was. </w:t>
            </w:r>
            <w:r w:rsidRPr="00136B2F">
              <w:rPr>
                <w:rFonts w:ascii="Arial" w:hAnsi="Arial" w:cs="Arial"/>
                <w:b/>
                <w:bCs/>
                <w:sz w:val="24"/>
                <w:szCs w:val="24"/>
              </w:rPr>
              <w:t>Is it clear from my life that I have chosen the Lord?</w:t>
            </w:r>
          </w:p>
        </w:tc>
      </w:tr>
      <w:tr w:rsidR="00D70004" w:rsidRPr="00136B2F" w14:paraId="61B7EABD" w14:textId="77777777" w:rsidTr="00D70004">
        <w:trPr>
          <w:tblCellSpacing w:w="0" w:type="dxa"/>
          <w:jc w:val="center"/>
        </w:trPr>
        <w:tc>
          <w:tcPr>
            <w:tcW w:w="0" w:type="auto"/>
            <w:tcMar>
              <w:top w:w="12" w:type="dxa"/>
              <w:left w:w="12" w:type="dxa"/>
              <w:bottom w:w="12" w:type="dxa"/>
              <w:right w:w="12" w:type="dxa"/>
            </w:tcMar>
            <w:vAlign w:val="center"/>
            <w:hideMark/>
          </w:tcPr>
          <w:tbl>
            <w:tblPr>
              <w:tblW w:w="5000" w:type="pct"/>
              <w:tblCellSpacing w:w="15" w:type="dxa"/>
              <w:shd w:val="clear" w:color="auto" w:fill="3333FF"/>
              <w:tblCellMar>
                <w:left w:w="0" w:type="dxa"/>
                <w:right w:w="0" w:type="dxa"/>
              </w:tblCellMar>
              <w:tblLook w:val="04A0" w:firstRow="1" w:lastRow="0" w:firstColumn="1" w:lastColumn="0" w:noHBand="0" w:noVBand="1"/>
            </w:tblPr>
            <w:tblGrid>
              <w:gridCol w:w="10476"/>
            </w:tblGrid>
            <w:tr w:rsidR="00D70004" w:rsidRPr="00136B2F" w14:paraId="29A82D31" w14:textId="77777777">
              <w:trPr>
                <w:tblCellSpacing w:w="15" w:type="dxa"/>
              </w:trPr>
              <w:tc>
                <w:tcPr>
                  <w:tcW w:w="0" w:type="auto"/>
                  <w:shd w:val="clear" w:color="auto" w:fill="3333FF"/>
                  <w:tcMar>
                    <w:top w:w="12" w:type="dxa"/>
                    <w:left w:w="12" w:type="dxa"/>
                    <w:bottom w:w="12" w:type="dxa"/>
                    <w:right w:w="12" w:type="dxa"/>
                  </w:tcMar>
                  <w:vAlign w:val="center"/>
                  <w:hideMark/>
                </w:tcPr>
                <w:p w14:paraId="4524A3AE" w14:textId="77777777" w:rsidR="00D70004" w:rsidRPr="00136B2F" w:rsidRDefault="00D70004" w:rsidP="00D70004">
                  <w:pPr>
                    <w:rPr>
                      <w:rFonts w:ascii="Arial" w:hAnsi="Arial" w:cs="Arial"/>
                      <w:sz w:val="24"/>
                      <w:szCs w:val="24"/>
                    </w:rPr>
                  </w:pPr>
                </w:p>
              </w:tc>
            </w:tr>
          </w:tbl>
          <w:p w14:paraId="33DA889E" w14:textId="77777777" w:rsidR="00D70004" w:rsidRPr="00136B2F" w:rsidRDefault="00D70004" w:rsidP="00D70004">
            <w:pPr>
              <w:rPr>
                <w:rFonts w:ascii="Arial" w:hAnsi="Arial" w:cs="Arial"/>
                <w:sz w:val="24"/>
                <w:szCs w:val="24"/>
              </w:rPr>
            </w:pPr>
            <w:r w:rsidRPr="00136B2F">
              <w:rPr>
                <w:rFonts w:ascii="Arial" w:hAnsi="Arial" w:cs="Arial"/>
                <w:b/>
                <w:bCs/>
                <w:i/>
                <w:iCs/>
                <w:sz w:val="24"/>
                <w:szCs w:val="24"/>
              </w:rPr>
              <w:t>“</w:t>
            </w:r>
            <w:r w:rsidRPr="00136B2F">
              <w:rPr>
                <w:rFonts w:ascii="Arial" w:hAnsi="Arial" w:cs="Arial"/>
                <w:b/>
                <w:bCs/>
                <w:i/>
                <w:iCs/>
                <w:sz w:val="24"/>
                <w:szCs w:val="24"/>
                <w:lang w:val="en"/>
              </w:rPr>
              <w:t>Midnight. You come and pick me up, no headlights, long drive, could end in burning flames or paradise. It’s been a while since I have even heard from you. I should just tell you to leave </w:t>
            </w:r>
            <w:proofErr w:type="spellStart"/>
            <w:r w:rsidRPr="00136B2F">
              <w:rPr>
                <w:rFonts w:ascii="Arial" w:hAnsi="Arial" w:cs="Arial"/>
                <w:b/>
                <w:bCs/>
                <w:i/>
                <w:iCs/>
                <w:sz w:val="24"/>
                <w:szCs w:val="24"/>
                <w:lang w:val="en"/>
              </w:rPr>
              <w:t>'cause</w:t>
            </w:r>
            <w:proofErr w:type="spellEnd"/>
            <w:r w:rsidRPr="00136B2F">
              <w:rPr>
                <w:rFonts w:ascii="Arial" w:hAnsi="Arial" w:cs="Arial"/>
                <w:b/>
                <w:bCs/>
                <w:i/>
                <w:iCs/>
                <w:sz w:val="24"/>
                <w:szCs w:val="24"/>
                <w:lang w:val="en"/>
              </w:rPr>
              <w:t> I know exactly where it leads but I watch us go 'round and 'round each time. You got that James Dean daydream look in your eye and I got that red lip classic thing that you like, and when we go crashing down, we come back every time </w:t>
            </w:r>
            <w:proofErr w:type="spellStart"/>
            <w:r w:rsidRPr="00136B2F">
              <w:rPr>
                <w:rFonts w:ascii="Arial" w:hAnsi="Arial" w:cs="Arial"/>
                <w:b/>
                <w:bCs/>
                <w:i/>
                <w:iCs/>
                <w:sz w:val="24"/>
                <w:szCs w:val="24"/>
                <w:lang w:val="en"/>
              </w:rPr>
              <w:t>'cause</w:t>
            </w:r>
            <w:proofErr w:type="spellEnd"/>
            <w:r w:rsidRPr="00136B2F">
              <w:rPr>
                <w:rFonts w:ascii="Arial" w:hAnsi="Arial" w:cs="Arial"/>
                <w:b/>
                <w:bCs/>
                <w:i/>
                <w:iCs/>
                <w:sz w:val="24"/>
                <w:szCs w:val="24"/>
                <w:lang w:val="en"/>
              </w:rPr>
              <w:t> we never go out of style. He can't keep his wild eyes on the road, takes me home, lights are off. He's taking off his coat. I say, ‘I heard that you've been out and about with some other girl’. He says, ‘What you've heard is </w:t>
            </w:r>
            <w:proofErr w:type="gramStart"/>
            <w:r w:rsidRPr="00136B2F">
              <w:rPr>
                <w:rFonts w:ascii="Arial" w:hAnsi="Arial" w:cs="Arial"/>
                <w:b/>
                <w:bCs/>
                <w:i/>
                <w:iCs/>
                <w:sz w:val="24"/>
                <w:szCs w:val="24"/>
                <w:lang w:val="en"/>
              </w:rPr>
              <w:t>true</w:t>
            </w:r>
            <w:proofErr w:type="gramEnd"/>
            <w:r w:rsidRPr="00136B2F">
              <w:rPr>
                <w:rFonts w:ascii="Arial" w:hAnsi="Arial" w:cs="Arial"/>
                <w:b/>
                <w:bCs/>
                <w:i/>
                <w:iCs/>
                <w:sz w:val="24"/>
                <w:szCs w:val="24"/>
                <w:lang w:val="en"/>
              </w:rPr>
              <w:t> but I can't stop thinking about you,’ and I said, ‘I've been there too a few times.’” </w:t>
            </w:r>
          </w:p>
        </w:tc>
      </w:tr>
      <w:tr w:rsidR="00D70004" w:rsidRPr="00136B2F" w14:paraId="31E19B54" w14:textId="77777777" w:rsidTr="00D70004">
        <w:trPr>
          <w:tblCellSpacing w:w="0" w:type="dxa"/>
          <w:jc w:val="center"/>
        </w:trPr>
        <w:tc>
          <w:tcPr>
            <w:tcW w:w="0" w:type="auto"/>
            <w:tcMar>
              <w:top w:w="12" w:type="dxa"/>
              <w:left w:w="12" w:type="dxa"/>
              <w:bottom w:w="12" w:type="dxa"/>
              <w:right w:w="12" w:type="dxa"/>
            </w:tcMar>
            <w:vAlign w:val="center"/>
            <w:hideMark/>
          </w:tcPr>
          <w:p w14:paraId="67B55097" w14:textId="77777777" w:rsidR="00D70004" w:rsidRPr="00136B2F" w:rsidRDefault="00D70004" w:rsidP="00D70004">
            <w:pPr>
              <w:rPr>
                <w:rFonts w:ascii="Arial" w:hAnsi="Arial" w:cs="Arial"/>
                <w:sz w:val="24"/>
                <w:szCs w:val="24"/>
              </w:rPr>
            </w:pPr>
            <w:r w:rsidRPr="00136B2F">
              <w:rPr>
                <w:rFonts w:ascii="Arial" w:hAnsi="Arial" w:cs="Arial"/>
                <w:b/>
                <w:bCs/>
                <w:sz w:val="24"/>
                <w:szCs w:val="24"/>
              </w:rPr>
              <w:t>The lady and the man in the relationship described in Taylor Swift's song "Style" are still beginning a love relationship. They have dated in the past, and </w:t>
            </w:r>
            <w:proofErr w:type="gramStart"/>
            <w:r w:rsidRPr="00136B2F">
              <w:rPr>
                <w:rFonts w:ascii="Arial" w:hAnsi="Arial" w:cs="Arial"/>
                <w:b/>
                <w:bCs/>
                <w:sz w:val="24"/>
                <w:szCs w:val="24"/>
              </w:rPr>
              <w:t>both of them</w:t>
            </w:r>
            <w:proofErr w:type="gramEnd"/>
            <w:r w:rsidRPr="00136B2F">
              <w:rPr>
                <w:rFonts w:ascii="Arial" w:hAnsi="Arial" w:cs="Arial"/>
                <w:b/>
                <w:bCs/>
                <w:sz w:val="24"/>
                <w:szCs w:val="24"/>
              </w:rPr>
              <w:t> discovered that there were other people in their lives with whom they could have a relationship. Their own relationship was one that had magic moments in which they thought that they had found the perfect match for themselves. But there were other times when just the opposite was true, when they were going "round and round" trying to discover how their relationship together would be.</w:t>
            </w:r>
            <w:r w:rsidRPr="00136B2F">
              <w:rPr>
                <w:rFonts w:ascii="Arial" w:hAnsi="Arial" w:cs="Arial"/>
                <w:b/>
                <w:bCs/>
                <w:sz w:val="24"/>
                <w:szCs w:val="24"/>
              </w:rPr>
              <w:br/>
            </w:r>
            <w:r w:rsidRPr="00136B2F">
              <w:rPr>
                <w:rFonts w:ascii="Arial" w:hAnsi="Arial" w:cs="Arial"/>
                <w:b/>
                <w:bCs/>
                <w:sz w:val="24"/>
                <w:szCs w:val="24"/>
              </w:rPr>
              <w:br/>
              <w:t>Dating always involves such thinking because early on, we just never know what the other person is going to be like. It is a discovery process, and we will always find ourselves "second guessing" our thinking. We realize that the decision is a momentous one, and early on</w:t>
            </w:r>
            <w:proofErr w:type="gramStart"/>
            <w:r w:rsidRPr="00136B2F">
              <w:rPr>
                <w:rFonts w:ascii="Arial" w:hAnsi="Arial" w:cs="Arial"/>
                <w:b/>
                <w:bCs/>
                <w:sz w:val="24"/>
                <w:szCs w:val="24"/>
              </w:rPr>
              <w:t>, generally speaking, we</w:t>
            </w:r>
            <w:proofErr w:type="gramEnd"/>
            <w:r w:rsidRPr="00136B2F">
              <w:rPr>
                <w:rFonts w:ascii="Arial" w:hAnsi="Arial" w:cs="Arial"/>
                <w:b/>
                <w:bCs/>
                <w:sz w:val="24"/>
                <w:szCs w:val="24"/>
              </w:rPr>
              <w:t> are simply not able to find the love the way we want it.</w:t>
            </w:r>
            <w:r w:rsidRPr="00136B2F">
              <w:rPr>
                <w:rFonts w:ascii="Arial" w:hAnsi="Arial" w:cs="Arial"/>
                <w:b/>
                <w:bCs/>
                <w:sz w:val="24"/>
                <w:szCs w:val="24"/>
              </w:rPr>
              <w:br/>
            </w:r>
            <w:r w:rsidRPr="00136B2F">
              <w:rPr>
                <w:rFonts w:ascii="Arial" w:hAnsi="Arial" w:cs="Arial"/>
                <w:b/>
                <w:bCs/>
                <w:sz w:val="24"/>
                <w:szCs w:val="24"/>
              </w:rPr>
              <w:br/>
              <w:t>These meditations have often pointed out that Jesus did not have anything to say about the process of discovering "romantic love." Life commitments to each other were arranged rather than discovered in Jesus' time. Consequently, the person searching the Gospels for how to work with romantic love will never find it. But the Scriptures give many examples of people searching for </w:t>
            </w:r>
            <w:r w:rsidRPr="00136B2F">
              <w:rPr>
                <w:rFonts w:ascii="Arial" w:hAnsi="Arial" w:cs="Arial"/>
                <w:b/>
                <w:bCs/>
                <w:i/>
                <w:iCs/>
                <w:sz w:val="24"/>
                <w:szCs w:val="24"/>
              </w:rPr>
              <w:t>love</w:t>
            </w:r>
            <w:r w:rsidRPr="00136B2F">
              <w:rPr>
                <w:rFonts w:ascii="Arial" w:hAnsi="Arial" w:cs="Arial"/>
                <w:b/>
                <w:bCs/>
                <w:sz w:val="24"/>
                <w:szCs w:val="24"/>
              </w:rPr>
              <w:t> in their lives. Studying the lady in John's Gospel who has been described as the "Samaritan woman," we see a person who was searching for love in the life she was leading. The fact that she had several lovers is a statement of a person trying to discover true love.</w:t>
            </w:r>
            <w:r w:rsidRPr="00136B2F">
              <w:rPr>
                <w:rFonts w:ascii="Arial" w:hAnsi="Arial" w:cs="Arial"/>
                <w:b/>
                <w:bCs/>
                <w:sz w:val="24"/>
                <w:szCs w:val="24"/>
              </w:rPr>
              <w:br/>
            </w:r>
            <w:r w:rsidRPr="00136B2F">
              <w:rPr>
                <w:rFonts w:ascii="Arial" w:hAnsi="Arial" w:cs="Arial"/>
                <w:b/>
                <w:bCs/>
                <w:sz w:val="24"/>
                <w:szCs w:val="24"/>
              </w:rPr>
              <w:lastRenderedPageBreak/>
              <w:br/>
              <w:t>No doubt, the lady had found that discovering such love was not at all easy, </w:t>
            </w:r>
            <w:proofErr w:type="gramStart"/>
            <w:r w:rsidRPr="00136B2F">
              <w:rPr>
                <w:rFonts w:ascii="Arial" w:hAnsi="Arial" w:cs="Arial"/>
                <w:b/>
                <w:bCs/>
                <w:sz w:val="24"/>
                <w:szCs w:val="24"/>
              </w:rPr>
              <w:t>exactly the same</w:t>
            </w:r>
            <w:proofErr w:type="gramEnd"/>
            <w:r w:rsidRPr="00136B2F">
              <w:rPr>
                <w:rFonts w:ascii="Arial" w:hAnsi="Arial" w:cs="Arial"/>
                <w:b/>
                <w:bCs/>
                <w:sz w:val="24"/>
                <w:szCs w:val="24"/>
              </w:rPr>
              <w:t> conclusion of the two lovers in Taylor Swift's song. They both were continuing to discover love elsewhere even as they were involved in discovering love with each other.</w:t>
            </w:r>
            <w:r w:rsidRPr="00136B2F">
              <w:rPr>
                <w:rFonts w:ascii="Arial" w:hAnsi="Arial" w:cs="Arial"/>
                <w:b/>
                <w:bCs/>
                <w:sz w:val="24"/>
                <w:szCs w:val="24"/>
              </w:rPr>
              <w:br/>
            </w:r>
            <w:r w:rsidRPr="00136B2F">
              <w:rPr>
                <w:rFonts w:ascii="Arial" w:hAnsi="Arial" w:cs="Arial"/>
                <w:b/>
                <w:bCs/>
                <w:sz w:val="24"/>
                <w:szCs w:val="24"/>
              </w:rPr>
              <w:br/>
              <w:t>The lesson for the twenty-first century Christian is a lesson of caution when one is discovering romantic love, that is, when one is dating. At all times, the potential marriage partners must be totally aware of the commitment that they intend to make.  </w:t>
            </w:r>
            <w:r w:rsidRPr="00136B2F">
              <w:rPr>
                <w:rFonts w:ascii="Arial" w:hAnsi="Arial" w:cs="Arial"/>
                <w:sz w:val="24"/>
                <w:szCs w:val="24"/>
              </w:rPr>
              <w:t>   </w:t>
            </w:r>
          </w:p>
        </w:tc>
      </w:tr>
      <w:tr w:rsidR="00D70004" w:rsidRPr="00136B2F" w14:paraId="08D38E18" w14:textId="77777777" w:rsidTr="00D70004">
        <w:trPr>
          <w:tblCellSpacing w:w="0" w:type="dxa"/>
          <w:jc w:val="center"/>
        </w:trPr>
        <w:tc>
          <w:tcPr>
            <w:tcW w:w="0" w:type="auto"/>
            <w:shd w:val="clear" w:color="auto" w:fill="FFCC99"/>
            <w:tcMar>
              <w:top w:w="12" w:type="dxa"/>
              <w:left w:w="12" w:type="dxa"/>
              <w:bottom w:w="12" w:type="dxa"/>
              <w:right w:w="12" w:type="dxa"/>
            </w:tcMar>
            <w:vAlign w:val="center"/>
            <w:hideMark/>
          </w:tcPr>
          <w:p w14:paraId="3710C3A0" w14:textId="77777777" w:rsidR="00D70004" w:rsidRPr="00136B2F" w:rsidRDefault="00D70004" w:rsidP="00D70004">
            <w:pPr>
              <w:rPr>
                <w:rFonts w:ascii="Arial" w:hAnsi="Arial" w:cs="Arial"/>
                <w:sz w:val="24"/>
                <w:szCs w:val="24"/>
              </w:rPr>
            </w:pPr>
            <w:r w:rsidRPr="00136B2F">
              <w:rPr>
                <w:rFonts w:ascii="Arial" w:hAnsi="Arial" w:cs="Arial"/>
                <w:b/>
                <w:bCs/>
                <w:i/>
                <w:iCs/>
                <w:sz w:val="24"/>
                <w:szCs w:val="24"/>
              </w:rPr>
              <w:lastRenderedPageBreak/>
              <w:t>PRAYER</w:t>
            </w:r>
          </w:p>
          <w:p w14:paraId="192DB05D" w14:textId="77777777" w:rsidR="00D70004" w:rsidRPr="00136B2F" w:rsidRDefault="00D70004" w:rsidP="00D70004">
            <w:pPr>
              <w:rPr>
                <w:rFonts w:ascii="Arial" w:hAnsi="Arial" w:cs="Arial"/>
                <w:sz w:val="24"/>
                <w:szCs w:val="24"/>
              </w:rPr>
            </w:pPr>
            <w:r w:rsidRPr="00136B2F">
              <w:rPr>
                <w:rFonts w:ascii="Arial" w:hAnsi="Arial" w:cs="Arial"/>
                <w:b/>
                <w:bCs/>
                <w:sz w:val="24"/>
                <w:szCs w:val="24"/>
              </w:rPr>
              <w:t>Good and gracious God, you taught us that love in every form was the desire that you had for us. As we grow in love and romantic love in our lives, give us the grace to always understand your idea of love, both in a general way and in a romantic way. Be with us, we pray.</w:t>
            </w:r>
          </w:p>
        </w:tc>
      </w:tr>
      <w:tr w:rsidR="00D70004" w:rsidRPr="00136B2F" w14:paraId="7DD57102" w14:textId="77777777" w:rsidTr="00D70004">
        <w:trPr>
          <w:tblCellSpacing w:w="0" w:type="dxa"/>
          <w:jc w:val="center"/>
        </w:trPr>
        <w:tc>
          <w:tcPr>
            <w:tcW w:w="0" w:type="auto"/>
            <w:tcMar>
              <w:top w:w="12" w:type="dxa"/>
              <w:left w:w="12" w:type="dxa"/>
              <w:bottom w:w="12" w:type="dxa"/>
              <w:right w:w="12" w:type="dxa"/>
            </w:tcMar>
            <w:vAlign w:val="center"/>
            <w:hideMark/>
          </w:tcPr>
          <w:p w14:paraId="36FEEBF0" w14:textId="77777777" w:rsidR="00D70004" w:rsidRPr="00136B2F" w:rsidRDefault="00D70004" w:rsidP="00D70004">
            <w:pPr>
              <w:rPr>
                <w:rFonts w:ascii="Arial" w:hAnsi="Arial" w:cs="Arial"/>
                <w:sz w:val="24"/>
                <w:szCs w:val="24"/>
              </w:rPr>
            </w:pPr>
            <w:r w:rsidRPr="00136B2F">
              <w:rPr>
                <w:rFonts w:ascii="Arial" w:hAnsi="Arial" w:cs="Arial"/>
                <w:sz w:val="24"/>
                <w:szCs w:val="24"/>
              </w:rPr>
              <w:t> </w:t>
            </w:r>
          </w:p>
          <w:p w14:paraId="6CAE1905" w14:textId="77777777" w:rsidR="00D70004" w:rsidRPr="00136B2F" w:rsidRDefault="00D70004" w:rsidP="00D70004">
            <w:pPr>
              <w:rPr>
                <w:rFonts w:ascii="Arial" w:hAnsi="Arial" w:cs="Arial"/>
                <w:sz w:val="24"/>
                <w:szCs w:val="24"/>
              </w:rPr>
            </w:pPr>
            <w:r w:rsidRPr="00136B2F">
              <w:rPr>
                <w:rFonts w:ascii="Arial" w:hAnsi="Arial" w:cs="Arial"/>
                <w:b/>
                <w:bCs/>
                <w:sz w:val="24"/>
                <w:szCs w:val="24"/>
              </w:rPr>
              <w:t>+++++</w:t>
            </w:r>
          </w:p>
          <w:p w14:paraId="6E02D5EA" w14:textId="77777777" w:rsidR="00D70004" w:rsidRPr="00136B2F" w:rsidRDefault="00D70004" w:rsidP="00D70004">
            <w:pPr>
              <w:rPr>
                <w:rFonts w:ascii="Arial" w:hAnsi="Arial" w:cs="Arial"/>
                <w:sz w:val="24"/>
                <w:szCs w:val="24"/>
              </w:rPr>
            </w:pPr>
            <w:r w:rsidRPr="00136B2F">
              <w:rPr>
                <w:rFonts w:ascii="Arial" w:hAnsi="Arial" w:cs="Arial"/>
                <w:b/>
                <w:bCs/>
                <w:sz w:val="24"/>
                <w:szCs w:val="24"/>
              </w:rPr>
              <w:t>GUIDE FOR CLASSROOM PRESENTATION AND PERSONAL ENRICHMENT</w:t>
            </w:r>
            <w:r w:rsidRPr="00136B2F">
              <w:rPr>
                <w:rFonts w:ascii="Arial" w:hAnsi="Arial" w:cs="Arial"/>
                <w:b/>
                <w:bCs/>
                <w:sz w:val="24"/>
                <w:szCs w:val="24"/>
              </w:rPr>
              <w:br/>
            </w:r>
            <w:r w:rsidRPr="00136B2F">
              <w:rPr>
                <w:rFonts w:ascii="Arial" w:hAnsi="Arial" w:cs="Arial"/>
                <w:b/>
                <w:bCs/>
                <w:sz w:val="24"/>
                <w:szCs w:val="24"/>
              </w:rPr>
              <w:br/>
              <w:t>Theme: Discovering who to love as a romantic partner has difficulties that we must face.</w:t>
            </w:r>
            <w:r w:rsidRPr="00136B2F">
              <w:rPr>
                <w:rFonts w:ascii="Arial" w:hAnsi="Arial" w:cs="Arial"/>
                <w:b/>
                <w:bCs/>
                <w:sz w:val="24"/>
                <w:szCs w:val="24"/>
              </w:rPr>
              <w:br/>
            </w:r>
            <w:r w:rsidRPr="00136B2F">
              <w:rPr>
                <w:rFonts w:ascii="Arial" w:hAnsi="Arial" w:cs="Arial"/>
                <w:b/>
                <w:bCs/>
                <w:sz w:val="24"/>
                <w:szCs w:val="24"/>
              </w:rPr>
              <w:br/>
              <w:t>DISCUSSION QUESTIONS:</w:t>
            </w:r>
            <w:r w:rsidRPr="00136B2F">
              <w:rPr>
                <w:rFonts w:ascii="Arial" w:hAnsi="Arial" w:cs="Arial"/>
                <w:b/>
                <w:bCs/>
                <w:sz w:val="24"/>
                <w:szCs w:val="24"/>
              </w:rPr>
              <w:br/>
            </w:r>
            <w:r w:rsidRPr="00136B2F">
              <w:rPr>
                <w:rFonts w:ascii="Arial" w:hAnsi="Arial" w:cs="Arial"/>
                <w:sz w:val="24"/>
                <w:szCs w:val="24"/>
              </w:rPr>
              <w:t>1. In </w:t>
            </w:r>
            <w:proofErr w:type="spellStart"/>
            <w:proofErr w:type="gramStart"/>
            <w:r w:rsidRPr="00136B2F">
              <w:rPr>
                <w:rFonts w:ascii="Arial" w:hAnsi="Arial" w:cs="Arial"/>
                <w:sz w:val="24"/>
                <w:szCs w:val="24"/>
              </w:rPr>
              <w:t>he</w:t>
            </w:r>
            <w:proofErr w:type="spellEnd"/>
            <w:proofErr w:type="gramEnd"/>
            <w:r w:rsidRPr="00136B2F">
              <w:rPr>
                <w:rFonts w:ascii="Arial" w:hAnsi="Arial" w:cs="Arial"/>
                <w:sz w:val="24"/>
                <w:szCs w:val="24"/>
              </w:rPr>
              <w:t> Gospel, Samaritan women were considered as ritually "impure" by the Hebrew people. Is "prejudice" still part of our world today? Yes or no and why?</w:t>
            </w:r>
            <w:r w:rsidRPr="00136B2F">
              <w:rPr>
                <w:rFonts w:ascii="Arial" w:hAnsi="Arial" w:cs="Arial"/>
                <w:sz w:val="24"/>
                <w:szCs w:val="24"/>
              </w:rPr>
              <w:br/>
              <w:t>2. The woman left the water jar at the well, saying, in effect, that what was originally important was no longer important. In general, are most Christians concerned at the "important" things in life--God and how to live a good life? Yes or no and why?</w:t>
            </w:r>
            <w:r w:rsidRPr="00136B2F">
              <w:rPr>
                <w:rFonts w:ascii="Arial" w:hAnsi="Arial" w:cs="Arial"/>
                <w:sz w:val="24"/>
                <w:szCs w:val="24"/>
              </w:rPr>
              <w:br/>
              <w:t>3. What is your understanding of the "Messiah"? See </w:t>
            </w:r>
            <w:r w:rsidRPr="00136B2F">
              <w:rPr>
                <w:rFonts w:ascii="Arial" w:hAnsi="Arial" w:cs="Arial"/>
                <w:i/>
                <w:iCs/>
                <w:sz w:val="24"/>
                <w:szCs w:val="24"/>
              </w:rPr>
              <w:t>Catechism of the Catholic Church, second edition, </w:t>
            </w:r>
            <w:r w:rsidRPr="00136B2F">
              <w:rPr>
                <w:rFonts w:ascii="Arial" w:hAnsi="Arial" w:cs="Arial"/>
                <w:sz w:val="24"/>
                <w:szCs w:val="24"/>
              </w:rPr>
              <w:t>numbers 711-716. </w:t>
            </w:r>
            <w:r w:rsidRPr="00136B2F">
              <w:rPr>
                <w:rFonts w:ascii="Arial" w:hAnsi="Arial" w:cs="Arial"/>
                <w:sz w:val="24"/>
                <w:szCs w:val="24"/>
              </w:rPr>
              <w:br/>
              <w:t>4. Text analysis: " I watch us go 'round and 'round each time." What is the meaning of the sentence?</w:t>
            </w:r>
            <w:r w:rsidRPr="00136B2F">
              <w:rPr>
                <w:rFonts w:ascii="Arial" w:hAnsi="Arial" w:cs="Arial"/>
                <w:sz w:val="24"/>
                <w:szCs w:val="24"/>
              </w:rPr>
              <w:br/>
              <w:t>5. Are couples who are beginning love relationships usually as honest with each other as the song portrays? Yes or no and why?</w:t>
            </w:r>
            <w:r w:rsidRPr="00136B2F">
              <w:rPr>
                <w:rFonts w:ascii="Arial" w:hAnsi="Arial" w:cs="Arial"/>
                <w:sz w:val="24"/>
                <w:szCs w:val="24"/>
              </w:rPr>
              <w:br/>
              <w:t>6. Should beginning love couples be totally honest about their former dating patterns? Yes or no and why? </w:t>
            </w:r>
            <w:r w:rsidRPr="00136B2F">
              <w:rPr>
                <w:rFonts w:ascii="Arial" w:hAnsi="Arial" w:cs="Arial"/>
                <w:sz w:val="24"/>
                <w:szCs w:val="24"/>
              </w:rPr>
              <w:br/>
              <w:t>7. In general, is it a good thing to date a person that one has dated before? Yes or no and why?</w:t>
            </w:r>
            <w:r w:rsidRPr="00136B2F">
              <w:rPr>
                <w:rFonts w:ascii="Arial" w:hAnsi="Arial" w:cs="Arial"/>
                <w:sz w:val="24"/>
                <w:szCs w:val="24"/>
              </w:rPr>
              <w:br/>
              <w:t>8. Is there such a thing as "love at first sight," that is, a love relationship that will end in full commitment and marriage after only one date? Yes or no and why?</w:t>
            </w:r>
            <w:r w:rsidRPr="00136B2F">
              <w:rPr>
                <w:rFonts w:ascii="Arial" w:hAnsi="Arial" w:cs="Arial"/>
                <w:sz w:val="24"/>
                <w:szCs w:val="24"/>
              </w:rPr>
              <w:br/>
              <w:t>9. Much of the time, "discovering love" means that the couple was involved in premarital sex. Why is this not acceptable? See </w:t>
            </w:r>
            <w:r w:rsidRPr="00136B2F">
              <w:rPr>
                <w:rFonts w:ascii="Arial" w:hAnsi="Arial" w:cs="Arial"/>
                <w:i/>
                <w:iCs/>
                <w:sz w:val="24"/>
                <w:szCs w:val="24"/>
              </w:rPr>
              <w:t>Catechism, </w:t>
            </w:r>
            <w:r w:rsidRPr="00136B2F">
              <w:rPr>
                <w:rFonts w:ascii="Arial" w:hAnsi="Arial" w:cs="Arial"/>
                <w:sz w:val="24"/>
                <w:szCs w:val="24"/>
              </w:rPr>
              <w:t>number 2353.</w:t>
            </w:r>
            <w:r w:rsidRPr="00136B2F">
              <w:rPr>
                <w:rFonts w:ascii="Arial" w:hAnsi="Arial" w:cs="Arial"/>
                <w:sz w:val="24"/>
                <w:szCs w:val="24"/>
              </w:rPr>
              <w:br/>
              <w:t>10. What are the dating patterns in your locale right now? </w:t>
            </w:r>
            <w:proofErr w:type="gramStart"/>
            <w:r w:rsidRPr="00136B2F">
              <w:rPr>
                <w:rFonts w:ascii="Arial" w:hAnsi="Arial" w:cs="Arial"/>
                <w:sz w:val="24"/>
                <w:szCs w:val="24"/>
              </w:rPr>
              <w:t>In particular, what</w:t>
            </w:r>
            <w:proofErr w:type="gramEnd"/>
            <w:r w:rsidRPr="00136B2F">
              <w:rPr>
                <w:rFonts w:ascii="Arial" w:hAnsi="Arial" w:cs="Arial"/>
                <w:sz w:val="24"/>
                <w:szCs w:val="24"/>
              </w:rPr>
              <w:t> do couples usually do on dates? Is "dating around" acceptable?  When do couples start dating exclusively?</w:t>
            </w:r>
            <w:r w:rsidRPr="00136B2F">
              <w:rPr>
                <w:rFonts w:ascii="Arial" w:hAnsi="Arial" w:cs="Arial"/>
                <w:sz w:val="24"/>
                <w:szCs w:val="24"/>
              </w:rPr>
              <w:br/>
              <w:t>11. What is your opinion of the meditation's thought that young people </w:t>
            </w:r>
            <w:proofErr w:type="gramStart"/>
            <w:r w:rsidRPr="00136B2F">
              <w:rPr>
                <w:rFonts w:ascii="Arial" w:hAnsi="Arial" w:cs="Arial"/>
                <w:sz w:val="24"/>
                <w:szCs w:val="24"/>
              </w:rPr>
              <w:t>have to</w:t>
            </w:r>
            <w:proofErr w:type="gramEnd"/>
            <w:r w:rsidRPr="00136B2F">
              <w:rPr>
                <w:rFonts w:ascii="Arial" w:hAnsi="Arial" w:cs="Arial"/>
                <w:sz w:val="24"/>
                <w:szCs w:val="24"/>
              </w:rPr>
              <w:t> be "cautious" in their dating patterns. Is it a true statement? Yes or no and why?</w:t>
            </w:r>
            <w:r w:rsidRPr="00136B2F">
              <w:rPr>
                <w:rFonts w:ascii="Arial" w:hAnsi="Arial" w:cs="Arial"/>
                <w:sz w:val="24"/>
                <w:szCs w:val="24"/>
              </w:rPr>
              <w:br/>
              <w:t>12. What does the song "Style" teach young people?    </w:t>
            </w:r>
          </w:p>
        </w:tc>
      </w:tr>
      <w:tr w:rsidR="00D70004" w:rsidRPr="00136B2F" w14:paraId="7098ED2C" w14:textId="77777777" w:rsidTr="00D70004">
        <w:trPr>
          <w:tblCellSpacing w:w="0" w:type="dxa"/>
          <w:jc w:val="center"/>
        </w:trPr>
        <w:tc>
          <w:tcPr>
            <w:tcW w:w="0" w:type="auto"/>
            <w:tcMar>
              <w:top w:w="12" w:type="dxa"/>
              <w:left w:w="12" w:type="dxa"/>
              <w:bottom w:w="12" w:type="dxa"/>
              <w:right w:w="12" w:type="dxa"/>
            </w:tcMar>
            <w:vAlign w:val="center"/>
            <w:hideMark/>
          </w:tcPr>
          <w:p w14:paraId="005D5570" w14:textId="77777777" w:rsidR="00D70004" w:rsidRPr="00136B2F" w:rsidRDefault="00D70004" w:rsidP="00D70004">
            <w:pPr>
              <w:rPr>
                <w:rFonts w:ascii="Arial" w:hAnsi="Arial" w:cs="Arial"/>
                <w:sz w:val="24"/>
                <w:szCs w:val="24"/>
              </w:rPr>
            </w:pPr>
            <w:r w:rsidRPr="00136B2F">
              <w:rPr>
                <w:rFonts w:ascii="Arial" w:hAnsi="Arial" w:cs="Arial"/>
                <w:sz w:val="24"/>
                <w:szCs w:val="24"/>
              </w:rPr>
              <w:t> </w:t>
            </w:r>
          </w:p>
          <w:p w14:paraId="551481B7" w14:textId="77777777" w:rsidR="00D70004" w:rsidRPr="00136B2F" w:rsidRDefault="00D70004" w:rsidP="00D70004">
            <w:pPr>
              <w:rPr>
                <w:rStyle w:val="Hyperlink"/>
                <w:rFonts w:ascii="Arial" w:hAnsi="Arial" w:cs="Arial"/>
                <w:sz w:val="24"/>
                <w:szCs w:val="24"/>
              </w:rPr>
            </w:pPr>
            <w:r w:rsidRPr="00136B2F">
              <w:rPr>
                <w:rFonts w:ascii="Arial" w:hAnsi="Arial" w:cs="Arial"/>
                <w:sz w:val="24"/>
                <w:szCs w:val="24"/>
              </w:rPr>
              <w:t>©2007 Capuchin Province of Mid-America</w:t>
            </w:r>
            <w:r w:rsidRPr="00136B2F">
              <w:rPr>
                <w:rFonts w:ascii="Arial" w:hAnsi="Arial" w:cs="Arial"/>
                <w:sz w:val="24"/>
                <w:szCs w:val="24"/>
              </w:rPr>
              <w:br/>
              <w:t>Fr. Mike Scully is a member of the </w:t>
            </w:r>
            <w:hyperlink r:id="rId4" w:history="1">
              <w:r w:rsidRPr="00136B2F">
                <w:rPr>
                  <w:rStyle w:val="Hyperlink"/>
                  <w:rFonts w:ascii="Arial" w:hAnsi="Arial" w:cs="Arial"/>
                  <w:sz w:val="24"/>
                  <w:szCs w:val="24"/>
                </w:rPr>
                <w:t>Capuchin Province of Mid-America</w:t>
              </w:r>
            </w:hyperlink>
          </w:p>
          <w:p w14:paraId="2271F298" w14:textId="77777777" w:rsidR="00136B2F" w:rsidRPr="00136B2F" w:rsidRDefault="00136B2F" w:rsidP="00D70004">
            <w:pPr>
              <w:rPr>
                <w:rStyle w:val="Hyperlink"/>
                <w:rFonts w:ascii="Arial" w:hAnsi="Arial" w:cs="Arial"/>
                <w:sz w:val="24"/>
                <w:szCs w:val="24"/>
              </w:rPr>
            </w:pPr>
          </w:p>
          <w:p w14:paraId="74D4ABFF" w14:textId="77777777" w:rsidR="00136B2F" w:rsidRPr="00136B2F" w:rsidRDefault="00136B2F" w:rsidP="00D70004">
            <w:pPr>
              <w:rPr>
                <w:rStyle w:val="Hyperlink"/>
                <w:rFonts w:ascii="Arial" w:hAnsi="Arial" w:cs="Arial"/>
                <w:sz w:val="24"/>
                <w:szCs w:val="24"/>
              </w:rPr>
            </w:pPr>
          </w:p>
          <w:p w14:paraId="676F9D29" w14:textId="77777777" w:rsidR="00136B2F" w:rsidRPr="00136B2F" w:rsidRDefault="00136B2F" w:rsidP="00D70004">
            <w:pPr>
              <w:rPr>
                <w:rStyle w:val="Hyperlink"/>
                <w:rFonts w:ascii="Arial" w:hAnsi="Arial" w:cs="Arial"/>
                <w:sz w:val="24"/>
                <w:szCs w:val="24"/>
              </w:rPr>
            </w:pPr>
          </w:p>
          <w:p w14:paraId="062B87FF" w14:textId="77777777" w:rsidR="00136B2F" w:rsidRPr="00136B2F" w:rsidRDefault="00136B2F" w:rsidP="00D70004">
            <w:pPr>
              <w:rPr>
                <w:rStyle w:val="Hyperlink"/>
                <w:rFonts w:ascii="Arial" w:hAnsi="Arial" w:cs="Arial"/>
                <w:sz w:val="24"/>
                <w:szCs w:val="24"/>
              </w:rPr>
            </w:pPr>
          </w:p>
          <w:p w14:paraId="17A358F8" w14:textId="77777777" w:rsidR="00136B2F" w:rsidRPr="00136B2F" w:rsidRDefault="00136B2F" w:rsidP="00D70004">
            <w:pPr>
              <w:rPr>
                <w:rFonts w:ascii="Arial" w:hAnsi="Arial" w:cs="Arial"/>
                <w:sz w:val="24"/>
                <w:szCs w:val="24"/>
              </w:rPr>
            </w:pPr>
          </w:p>
        </w:tc>
      </w:tr>
    </w:tbl>
    <w:p w14:paraId="35CF9957" w14:textId="77777777" w:rsidR="00D70004" w:rsidRPr="00136B2F" w:rsidRDefault="00D70004" w:rsidP="00D70004">
      <w:pPr>
        <w:rPr>
          <w:rFonts w:ascii="Arial" w:hAnsi="Arial" w:cs="Arial"/>
          <w:sz w:val="24"/>
          <w:szCs w:val="24"/>
        </w:rPr>
      </w:pPr>
      <w:r w:rsidRPr="00136B2F">
        <w:rPr>
          <w:rFonts w:ascii="Arial" w:hAnsi="Arial" w:cs="Arial"/>
          <w:sz w:val="24"/>
          <w:szCs w:val="24"/>
        </w:rPr>
        <w:t> </w:t>
      </w:r>
    </w:p>
    <w:p w14:paraId="63B9D200" w14:textId="77777777" w:rsidR="001F3F47" w:rsidRPr="00136B2F" w:rsidRDefault="001F3F47">
      <w:pPr>
        <w:rPr>
          <w:rFonts w:ascii="Arial" w:hAnsi="Arial" w:cs="Arial"/>
          <w:sz w:val="24"/>
          <w:szCs w:val="24"/>
        </w:rPr>
      </w:pPr>
    </w:p>
    <w:sectPr w:rsidR="001F3F47" w:rsidRPr="00136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04"/>
    <w:rsid w:val="00136B2F"/>
    <w:rsid w:val="001B19C2"/>
    <w:rsid w:val="001F3F47"/>
    <w:rsid w:val="004C1EDB"/>
    <w:rsid w:val="00705E4C"/>
    <w:rsid w:val="00AC30E5"/>
    <w:rsid w:val="00AC63EC"/>
    <w:rsid w:val="00D7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2AF7"/>
  <w15:chartTrackingRefBased/>
  <w15:docId w15:val="{77F3D745-89A7-479A-B439-9AF652A5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0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0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0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0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004"/>
    <w:rPr>
      <w:rFonts w:eastAsiaTheme="majorEastAsia" w:cstheme="majorBidi"/>
      <w:color w:val="272727" w:themeColor="text1" w:themeTint="D8"/>
    </w:rPr>
  </w:style>
  <w:style w:type="paragraph" w:styleId="Title">
    <w:name w:val="Title"/>
    <w:basedOn w:val="Normal"/>
    <w:next w:val="Normal"/>
    <w:link w:val="TitleChar"/>
    <w:uiPriority w:val="10"/>
    <w:qFormat/>
    <w:rsid w:val="00D70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0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0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0004"/>
    <w:rPr>
      <w:i/>
      <w:iCs/>
      <w:color w:val="404040" w:themeColor="text1" w:themeTint="BF"/>
    </w:rPr>
  </w:style>
  <w:style w:type="paragraph" w:styleId="ListParagraph">
    <w:name w:val="List Paragraph"/>
    <w:basedOn w:val="Normal"/>
    <w:uiPriority w:val="34"/>
    <w:qFormat/>
    <w:rsid w:val="00D70004"/>
    <w:pPr>
      <w:ind w:left="720"/>
      <w:contextualSpacing/>
    </w:pPr>
  </w:style>
  <w:style w:type="character" w:styleId="IntenseEmphasis">
    <w:name w:val="Intense Emphasis"/>
    <w:basedOn w:val="DefaultParagraphFont"/>
    <w:uiPriority w:val="21"/>
    <w:qFormat/>
    <w:rsid w:val="00D70004"/>
    <w:rPr>
      <w:i/>
      <w:iCs/>
      <w:color w:val="0F4761" w:themeColor="accent1" w:themeShade="BF"/>
    </w:rPr>
  </w:style>
  <w:style w:type="paragraph" w:styleId="IntenseQuote">
    <w:name w:val="Intense Quote"/>
    <w:basedOn w:val="Normal"/>
    <w:next w:val="Normal"/>
    <w:link w:val="IntenseQuoteChar"/>
    <w:uiPriority w:val="30"/>
    <w:qFormat/>
    <w:rsid w:val="00D70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004"/>
    <w:rPr>
      <w:i/>
      <w:iCs/>
      <w:color w:val="0F4761" w:themeColor="accent1" w:themeShade="BF"/>
    </w:rPr>
  </w:style>
  <w:style w:type="character" w:styleId="IntenseReference">
    <w:name w:val="Intense Reference"/>
    <w:basedOn w:val="DefaultParagraphFont"/>
    <w:uiPriority w:val="32"/>
    <w:qFormat/>
    <w:rsid w:val="00D70004"/>
    <w:rPr>
      <w:b/>
      <w:bCs/>
      <w:smallCaps/>
      <w:color w:val="0F4761" w:themeColor="accent1" w:themeShade="BF"/>
      <w:spacing w:val="5"/>
    </w:rPr>
  </w:style>
  <w:style w:type="character" w:styleId="Hyperlink">
    <w:name w:val="Hyperlink"/>
    <w:basedOn w:val="DefaultParagraphFont"/>
    <w:uiPriority w:val="99"/>
    <w:unhideWhenUsed/>
    <w:rsid w:val="00D70004"/>
    <w:rPr>
      <w:color w:val="467886" w:themeColor="hyperlink"/>
      <w:u w:val="single"/>
    </w:rPr>
  </w:style>
  <w:style w:type="character" w:styleId="UnresolvedMention">
    <w:name w:val="Unresolved Mention"/>
    <w:basedOn w:val="DefaultParagraphFont"/>
    <w:uiPriority w:val="99"/>
    <w:semiHidden/>
    <w:unhideWhenUsed/>
    <w:rsid w:val="00D70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891712">
      <w:bodyDiv w:val="1"/>
      <w:marLeft w:val="0"/>
      <w:marRight w:val="0"/>
      <w:marTop w:val="0"/>
      <w:marBottom w:val="0"/>
      <w:divBdr>
        <w:top w:val="none" w:sz="0" w:space="0" w:color="auto"/>
        <w:left w:val="none" w:sz="0" w:space="0" w:color="auto"/>
        <w:bottom w:val="none" w:sz="0" w:space="0" w:color="auto"/>
        <w:right w:val="none" w:sz="0" w:space="0" w:color="auto"/>
      </w:divBdr>
    </w:div>
    <w:div w:id="654531582">
      <w:bodyDiv w:val="1"/>
      <w:marLeft w:val="0"/>
      <w:marRight w:val="0"/>
      <w:marTop w:val="0"/>
      <w:marBottom w:val="0"/>
      <w:divBdr>
        <w:top w:val="none" w:sz="0" w:space="0" w:color="auto"/>
        <w:left w:val="none" w:sz="0" w:space="0" w:color="auto"/>
        <w:bottom w:val="none" w:sz="0" w:space="0" w:color="auto"/>
        <w:right w:val="none" w:sz="0" w:space="0" w:color="auto"/>
      </w:divBdr>
    </w:div>
    <w:div w:id="892619215">
      <w:bodyDiv w:val="1"/>
      <w:marLeft w:val="0"/>
      <w:marRight w:val="0"/>
      <w:marTop w:val="0"/>
      <w:marBottom w:val="0"/>
      <w:divBdr>
        <w:top w:val="none" w:sz="0" w:space="0" w:color="auto"/>
        <w:left w:val="none" w:sz="0" w:space="0" w:color="auto"/>
        <w:bottom w:val="none" w:sz="0" w:space="0" w:color="auto"/>
        <w:right w:val="none" w:sz="0" w:space="0" w:color="auto"/>
      </w:divBdr>
    </w:div>
    <w:div w:id="1147553948">
      <w:bodyDiv w:val="1"/>
      <w:marLeft w:val="0"/>
      <w:marRight w:val="0"/>
      <w:marTop w:val="0"/>
      <w:marBottom w:val="0"/>
      <w:divBdr>
        <w:top w:val="none" w:sz="0" w:space="0" w:color="auto"/>
        <w:left w:val="none" w:sz="0" w:space="0" w:color="auto"/>
        <w:bottom w:val="none" w:sz="0" w:space="0" w:color="auto"/>
        <w:right w:val="none" w:sz="0" w:space="0" w:color="auto"/>
      </w:divBdr>
    </w:div>
    <w:div w:id="1340422963">
      <w:bodyDiv w:val="1"/>
      <w:marLeft w:val="0"/>
      <w:marRight w:val="0"/>
      <w:marTop w:val="0"/>
      <w:marBottom w:val="0"/>
      <w:divBdr>
        <w:top w:val="none" w:sz="0" w:space="0" w:color="auto"/>
        <w:left w:val="none" w:sz="0" w:space="0" w:color="auto"/>
        <w:bottom w:val="none" w:sz="0" w:space="0" w:color="auto"/>
        <w:right w:val="none" w:sz="0" w:space="0" w:color="auto"/>
      </w:divBdr>
    </w:div>
    <w:div w:id="17680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amca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Kateri TEKAKWITHAHOUSE</dc:creator>
  <cp:keywords/>
  <dc:description/>
  <cp:lastModifiedBy>St. Kateri TEKAKWITHAHOUSE</cp:lastModifiedBy>
  <cp:revision>3</cp:revision>
  <dcterms:created xsi:type="dcterms:W3CDTF">2024-10-01T14:41:00Z</dcterms:created>
  <dcterms:modified xsi:type="dcterms:W3CDTF">2024-10-05T15:23:00Z</dcterms:modified>
</cp:coreProperties>
</file>