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00" w:type="dxa"/>
        <w:jc w:val="center"/>
        <w:tblCellSpacing w:w="0" w:type="dxa"/>
        <w:tblCellMar>
          <w:top w:w="12" w:type="dxa"/>
          <w:left w:w="12" w:type="dxa"/>
          <w:bottom w:w="12" w:type="dxa"/>
          <w:right w:w="12" w:type="dxa"/>
        </w:tblCellMar>
        <w:tblLook w:val="04A0" w:firstRow="1" w:lastRow="0" w:firstColumn="1" w:lastColumn="0" w:noHBand="0" w:noVBand="1"/>
      </w:tblPr>
      <w:tblGrid>
        <w:gridCol w:w="10500"/>
      </w:tblGrid>
      <w:tr w:rsidR="001C430B" w14:paraId="00DF4AEB" w14:textId="77777777" w:rsidTr="00FD7151">
        <w:trPr>
          <w:tblCellSpacing w:w="0" w:type="dxa"/>
          <w:jc w:val="center"/>
        </w:trPr>
        <w:tc>
          <w:tcPr>
            <w:tcW w:w="0" w:type="auto"/>
            <w:vAlign w:val="center"/>
            <w:hideMark/>
          </w:tcPr>
          <w:p w14:paraId="56E74217" w14:textId="0F95B5BF" w:rsidR="001C430B" w:rsidRDefault="001C430B" w:rsidP="00FD7151">
            <w:pPr>
              <w:rPr>
                <w:rFonts w:eastAsia="Times New Roman"/>
              </w:rPr>
            </w:pPr>
          </w:p>
        </w:tc>
      </w:tr>
      <w:tr w:rsidR="001C430B" w14:paraId="790DF924" w14:textId="77777777" w:rsidTr="00FD7151">
        <w:trPr>
          <w:tblCellSpacing w:w="0" w:type="dxa"/>
          <w:jc w:val="center"/>
        </w:trPr>
        <w:tc>
          <w:tcPr>
            <w:tcW w:w="0" w:type="auto"/>
            <w:vAlign w:val="center"/>
          </w:tcPr>
          <w:tbl>
            <w:tblPr>
              <w:tblW w:w="0" w:type="auto"/>
              <w:tblCellSpacing w:w="6" w:type="dxa"/>
              <w:tblCellMar>
                <w:top w:w="12" w:type="dxa"/>
                <w:left w:w="12" w:type="dxa"/>
                <w:bottom w:w="12" w:type="dxa"/>
                <w:right w:w="12" w:type="dxa"/>
              </w:tblCellMar>
              <w:tblLook w:val="04A0" w:firstRow="1" w:lastRow="0" w:firstColumn="1" w:lastColumn="0" w:noHBand="0" w:noVBand="1"/>
            </w:tblPr>
            <w:tblGrid>
              <w:gridCol w:w="5238"/>
              <w:gridCol w:w="5238"/>
            </w:tblGrid>
            <w:tr w:rsidR="001C430B" w14:paraId="4C5E72DA" w14:textId="77777777" w:rsidTr="00FD7151">
              <w:trPr>
                <w:tblCellSpacing w:w="6" w:type="dxa"/>
              </w:trPr>
              <w:tc>
                <w:tcPr>
                  <w:tcW w:w="0" w:type="auto"/>
                  <w:vAlign w:val="center"/>
                  <w:hideMark/>
                </w:tcPr>
                <w:p w14:paraId="1149D5B1" w14:textId="29047BD4" w:rsidR="001C430B" w:rsidRDefault="001C430B" w:rsidP="00FD7151">
                  <w:pPr>
                    <w:rPr>
                      <w:rFonts w:ascii="Arial" w:eastAsia="Times New Roman" w:hAnsi="Arial" w:cs="Arial"/>
                    </w:rPr>
                  </w:pPr>
                </w:p>
              </w:tc>
              <w:tc>
                <w:tcPr>
                  <w:tcW w:w="0" w:type="auto"/>
                  <w:vAlign w:val="center"/>
                  <w:hideMark/>
                </w:tcPr>
                <w:p w14:paraId="5897A33E" w14:textId="77777777" w:rsidR="001C430B" w:rsidRDefault="001C430B" w:rsidP="00FD7151">
                  <w:pPr>
                    <w:rPr>
                      <w:rFonts w:ascii="Arial" w:eastAsia="Times New Roman" w:hAnsi="Arial" w:cs="Arial"/>
                    </w:rPr>
                  </w:pPr>
                </w:p>
              </w:tc>
            </w:tr>
            <w:tr w:rsidR="001C430B" w14:paraId="5F6B020D" w14:textId="77777777" w:rsidTr="002E26A7">
              <w:trPr>
                <w:tblCellSpacing w:w="6" w:type="dxa"/>
              </w:trPr>
              <w:tc>
                <w:tcPr>
                  <w:tcW w:w="0" w:type="auto"/>
                  <w:gridSpan w:val="2"/>
                  <w:shd w:val="clear" w:color="auto" w:fill="FFFFFF" w:themeFill="background1"/>
                  <w:vAlign w:val="center"/>
                </w:tcPr>
                <w:p w14:paraId="0117B9CF" w14:textId="62361BB6" w:rsidR="001C430B" w:rsidRDefault="002E26A7" w:rsidP="00FD7151">
                  <w:pPr>
                    <w:jc w:val="center"/>
                    <w:rPr>
                      <w:rFonts w:ascii="Arial" w:eastAsia="Times New Roman" w:hAnsi="Arial" w:cs="Arial"/>
                      <w:b/>
                      <w:bCs/>
                    </w:rPr>
                  </w:pPr>
                  <w:r>
                    <w:rPr>
                      <w:rFonts w:ascii="Arial" w:eastAsia="Times New Roman" w:hAnsi="Arial" w:cs="Arial"/>
                      <w:b/>
                      <w:bCs/>
                      <w:sz w:val="36"/>
                      <w:szCs w:val="36"/>
                    </w:rPr>
                    <w:t>S</w:t>
                  </w:r>
                  <w:r w:rsidR="001C430B">
                    <w:rPr>
                      <w:rFonts w:ascii="Arial" w:eastAsia="Times New Roman" w:hAnsi="Arial" w:cs="Arial"/>
                      <w:b/>
                      <w:bCs/>
                      <w:sz w:val="36"/>
                      <w:szCs w:val="36"/>
                    </w:rPr>
                    <w:t>ong: "Danc</w:t>
                  </w:r>
                  <w:r>
                    <w:rPr>
                      <w:rFonts w:ascii="Arial" w:eastAsia="Times New Roman" w:hAnsi="Arial" w:cs="Arial"/>
                      <w:b/>
                      <w:bCs/>
                      <w:sz w:val="36"/>
                      <w:szCs w:val="36"/>
                    </w:rPr>
                    <w:t>i</w:t>
                  </w:r>
                  <w:r w:rsidR="001C430B">
                    <w:rPr>
                      <w:rFonts w:ascii="Arial" w:eastAsia="Times New Roman" w:hAnsi="Arial" w:cs="Arial"/>
                      <w:b/>
                      <w:bCs/>
                      <w:sz w:val="36"/>
                      <w:szCs w:val="36"/>
                    </w:rPr>
                    <w:t>ng with a Stranger" -- Sam Smith featuring Normani</w:t>
                  </w:r>
                </w:p>
                <w:p w14:paraId="063FFA1E" w14:textId="77777777" w:rsidR="001C430B" w:rsidRDefault="001C430B" w:rsidP="00FD7151">
                  <w:pPr>
                    <w:jc w:val="center"/>
                    <w:rPr>
                      <w:rFonts w:ascii="Arial" w:eastAsia="Times New Roman" w:hAnsi="Arial" w:cs="Arial"/>
                      <w:b/>
                      <w:bCs/>
                    </w:rPr>
                  </w:pPr>
                  <w:r>
                    <w:rPr>
                      <w:rFonts w:ascii="Arial" w:eastAsia="Times New Roman" w:hAnsi="Arial" w:cs="Arial"/>
                      <w:b/>
                      <w:bCs/>
                      <w:sz w:val="36"/>
                      <w:szCs w:val="36"/>
                    </w:rPr>
                    <w:t>LOOK WHAT YOU MADE ME DO</w:t>
                  </w:r>
                </w:p>
              </w:tc>
            </w:tr>
          </w:tbl>
          <w:p w14:paraId="273A980E" w14:textId="77777777" w:rsidR="001C430B" w:rsidRDefault="001C430B" w:rsidP="00FD7151">
            <w:pPr>
              <w:rPr>
                <w:rFonts w:eastAsia="Times New Roman"/>
                <w:vanish/>
              </w:rPr>
            </w:pPr>
          </w:p>
          <w:tbl>
            <w:tblPr>
              <w:tblW w:w="5000" w:type="pct"/>
              <w:tblCellSpacing w:w="6" w:type="dxa"/>
              <w:shd w:val="clear" w:color="auto" w:fill="3333FF"/>
              <w:tblCellMar>
                <w:top w:w="12" w:type="dxa"/>
                <w:left w:w="12" w:type="dxa"/>
                <w:bottom w:w="12" w:type="dxa"/>
                <w:right w:w="12" w:type="dxa"/>
              </w:tblCellMar>
              <w:tblLook w:val="04A0" w:firstRow="1" w:lastRow="0" w:firstColumn="1" w:lastColumn="0" w:noHBand="0" w:noVBand="1"/>
            </w:tblPr>
            <w:tblGrid>
              <w:gridCol w:w="4355"/>
              <w:gridCol w:w="6121"/>
            </w:tblGrid>
            <w:tr w:rsidR="001C430B" w14:paraId="787EBFD5" w14:textId="77777777" w:rsidTr="00FD7151">
              <w:trPr>
                <w:tblCellSpacing w:w="6" w:type="dxa"/>
              </w:trPr>
              <w:tc>
                <w:tcPr>
                  <w:tcW w:w="0" w:type="auto"/>
                  <w:shd w:val="clear" w:color="auto" w:fill="3333FF"/>
                  <w:vAlign w:val="center"/>
                  <w:hideMark/>
                </w:tcPr>
                <w:p w14:paraId="0DE817D2" w14:textId="77777777" w:rsidR="001C430B" w:rsidRDefault="001C430B" w:rsidP="00FD7151">
                  <w:pPr>
                    <w:rPr>
                      <w:rFonts w:eastAsia="Times New Roman"/>
                    </w:rPr>
                  </w:pPr>
                  <w:r>
                    <w:rPr>
                      <w:rFonts w:ascii="Arial Black" w:eastAsia="Times New Roman" w:hAnsi="Arial Black"/>
                      <w:color w:val="FFFFFF"/>
                    </w:rPr>
                    <w:t>The Gospel</w:t>
                  </w:r>
                </w:p>
              </w:tc>
              <w:tc>
                <w:tcPr>
                  <w:tcW w:w="0" w:type="auto"/>
                  <w:shd w:val="clear" w:color="auto" w:fill="3333FF"/>
                  <w:vAlign w:val="center"/>
                  <w:hideMark/>
                </w:tcPr>
                <w:p w14:paraId="1BE698C0" w14:textId="77777777" w:rsidR="001C430B" w:rsidRDefault="001C430B" w:rsidP="00FD7151">
                  <w:pPr>
                    <w:jc w:val="right"/>
                    <w:rPr>
                      <w:rFonts w:eastAsia="Times New Roman"/>
                    </w:rPr>
                  </w:pPr>
                  <w:r>
                    <w:rPr>
                      <w:rFonts w:ascii="Arial Black" w:eastAsia="Times New Roman" w:hAnsi="Arial Black"/>
                      <w:color w:val="FFFFFF"/>
                    </w:rPr>
                    <w:t>MATTHEW 7:1-6</w:t>
                  </w:r>
                </w:p>
              </w:tc>
            </w:tr>
          </w:tbl>
          <w:p w14:paraId="31925686" w14:textId="77777777" w:rsidR="001C430B" w:rsidRDefault="001C430B" w:rsidP="00FD7151">
            <w:pPr>
              <w:shd w:val="clear" w:color="auto" w:fill="99FFFF"/>
              <w:rPr>
                <w:rFonts w:ascii="Arial" w:eastAsia="Times New Roman" w:hAnsi="Arial" w:cs="Arial"/>
                <w:b/>
                <w:bCs/>
                <w:sz w:val="29"/>
                <w:szCs w:val="29"/>
              </w:rPr>
            </w:pPr>
            <w:r>
              <w:rPr>
                <w:rFonts w:ascii="Arial" w:eastAsia="Times New Roman" w:hAnsi="Arial" w:cs="Arial"/>
                <w:b/>
                <w:bCs/>
                <w:sz w:val="29"/>
                <w:szCs w:val="29"/>
              </w:rPr>
              <w:t xml:space="preserve">[Jesus said:] "Stop judging, that you may not be judged. For as you judge, so will you be judged, and the measure with which you measure will be measured out to you. Why do you notice the splinter in your brother's eye, but do not perceive the wooden beam in your own eye? How can you say to your brother: 'Let me remove that splinter from your eye,' while the wooden beam is in your eye? You hypocrite, remove the wooden beam from your eye first; then you will see clearly to remove the splinter from your brother's eye."  </w:t>
            </w:r>
          </w:p>
          <w:p w14:paraId="560E2E2B" w14:textId="77777777" w:rsidR="001C430B" w:rsidRDefault="001C430B" w:rsidP="00FD7151">
            <w:pPr>
              <w:shd w:val="clear" w:color="auto" w:fill="99FFFF"/>
              <w:rPr>
                <w:rFonts w:ascii="Arial" w:eastAsia="Times New Roman" w:hAnsi="Arial" w:cs="Arial"/>
                <w:b/>
                <w:bCs/>
                <w:sz w:val="29"/>
                <w:szCs w:val="29"/>
              </w:rPr>
            </w:pPr>
          </w:p>
        </w:tc>
      </w:tr>
      <w:tr w:rsidR="001C430B" w14:paraId="72C58C44" w14:textId="77777777" w:rsidTr="00FD7151">
        <w:trPr>
          <w:tblCellSpacing w:w="0" w:type="dxa"/>
          <w:jc w:val="center"/>
        </w:trPr>
        <w:tc>
          <w:tcPr>
            <w:tcW w:w="0" w:type="auto"/>
            <w:shd w:val="clear" w:color="auto" w:fill="FF99FF"/>
            <w:vAlign w:val="center"/>
          </w:tcPr>
          <w:p w14:paraId="281BCBE5" w14:textId="77777777" w:rsidR="001C430B" w:rsidRDefault="001C430B" w:rsidP="00FD7151">
            <w:pPr>
              <w:rPr>
                <w:rFonts w:ascii="Arial" w:eastAsia="Times New Roman" w:hAnsi="Arial" w:cs="Arial"/>
                <w:b/>
                <w:bCs/>
                <w:i/>
                <w:iCs/>
                <w:sz w:val="27"/>
                <w:szCs w:val="27"/>
              </w:rPr>
            </w:pPr>
            <w:r>
              <w:rPr>
                <w:rFonts w:ascii="Arial" w:eastAsia="Times New Roman" w:hAnsi="Arial" w:cs="Arial"/>
                <w:b/>
                <w:bCs/>
                <w:i/>
                <w:iCs/>
                <w:sz w:val="27"/>
                <w:szCs w:val="27"/>
              </w:rPr>
              <w:t xml:space="preserve">Gospelthink: I tell you that you must clearly see other people to understand them. </w:t>
            </w:r>
            <w:r>
              <w:rPr>
                <w:rFonts w:ascii="Arial" w:eastAsia="Times New Roman" w:hAnsi="Arial" w:cs="Arial"/>
                <w:b/>
                <w:bCs/>
                <w:sz w:val="27"/>
                <w:szCs w:val="27"/>
              </w:rPr>
              <w:t>In my understanding of people, do I make false judgments?</w:t>
            </w:r>
            <w:r>
              <w:rPr>
                <w:rFonts w:ascii="Arial" w:eastAsia="Times New Roman" w:hAnsi="Arial" w:cs="Arial"/>
                <w:b/>
                <w:bCs/>
                <w:i/>
                <w:iCs/>
                <w:sz w:val="27"/>
                <w:szCs w:val="27"/>
              </w:rPr>
              <w:t xml:space="preserve"> </w:t>
            </w:r>
          </w:p>
          <w:p w14:paraId="4D69E6BC" w14:textId="77777777" w:rsidR="001C430B" w:rsidRDefault="001C430B" w:rsidP="00FD7151">
            <w:pPr>
              <w:rPr>
                <w:rFonts w:ascii="Arial" w:eastAsia="Times New Roman" w:hAnsi="Arial" w:cs="Arial"/>
                <w:b/>
                <w:bCs/>
                <w:i/>
                <w:iCs/>
                <w:sz w:val="27"/>
                <w:szCs w:val="27"/>
              </w:rPr>
            </w:pPr>
          </w:p>
        </w:tc>
      </w:tr>
      <w:tr w:rsidR="001C430B" w14:paraId="1B34AC70" w14:textId="77777777" w:rsidTr="00FD7151">
        <w:trPr>
          <w:tblCellSpacing w:w="0" w:type="dxa"/>
          <w:jc w:val="center"/>
        </w:trPr>
        <w:tc>
          <w:tcPr>
            <w:tcW w:w="0" w:type="auto"/>
            <w:vAlign w:val="center"/>
          </w:tcPr>
          <w:tbl>
            <w:tblPr>
              <w:tblW w:w="5000" w:type="pct"/>
              <w:tblCellSpacing w:w="6" w:type="dxa"/>
              <w:shd w:val="clear" w:color="auto" w:fill="3333FF"/>
              <w:tblCellMar>
                <w:top w:w="12" w:type="dxa"/>
                <w:left w:w="12" w:type="dxa"/>
                <w:bottom w:w="12" w:type="dxa"/>
                <w:right w:w="12" w:type="dxa"/>
              </w:tblCellMar>
              <w:tblLook w:val="04A0" w:firstRow="1" w:lastRow="0" w:firstColumn="1" w:lastColumn="0" w:noHBand="0" w:noVBand="1"/>
            </w:tblPr>
            <w:tblGrid>
              <w:gridCol w:w="10476"/>
            </w:tblGrid>
            <w:tr w:rsidR="001C430B" w14:paraId="4B8F44E9" w14:textId="77777777" w:rsidTr="00FD7151">
              <w:trPr>
                <w:tblCellSpacing w:w="6" w:type="dxa"/>
              </w:trPr>
              <w:tc>
                <w:tcPr>
                  <w:tcW w:w="0" w:type="auto"/>
                  <w:shd w:val="clear" w:color="auto" w:fill="3333FF"/>
                  <w:vAlign w:val="center"/>
                  <w:hideMark/>
                </w:tcPr>
                <w:p w14:paraId="1FA301F8" w14:textId="77777777" w:rsidR="001C430B" w:rsidRDefault="001C430B" w:rsidP="00FD7151">
                  <w:pPr>
                    <w:rPr>
                      <w:rFonts w:ascii="Arial" w:eastAsia="Times New Roman" w:hAnsi="Arial" w:cs="Arial"/>
                      <w:b/>
                      <w:bCs/>
                      <w:i/>
                      <w:iCs/>
                      <w:sz w:val="27"/>
                      <w:szCs w:val="27"/>
                    </w:rPr>
                  </w:pPr>
                </w:p>
              </w:tc>
            </w:tr>
          </w:tbl>
          <w:p w14:paraId="525372DD" w14:textId="77777777" w:rsidR="001C430B" w:rsidRDefault="001C430B" w:rsidP="00FD7151">
            <w:pPr>
              <w:shd w:val="clear" w:color="auto" w:fill="99FF99"/>
              <w:rPr>
                <w:rFonts w:ascii="Arial" w:eastAsia="Times New Roman" w:hAnsi="Arial" w:cs="Arial"/>
                <w:b/>
                <w:bCs/>
                <w:i/>
                <w:iCs/>
                <w:sz w:val="22"/>
                <w:szCs w:val="22"/>
              </w:rPr>
            </w:pPr>
            <w:r>
              <w:rPr>
                <w:rFonts w:ascii="Arial" w:eastAsia="Times New Roman" w:hAnsi="Arial" w:cs="Arial"/>
                <w:b/>
                <w:bCs/>
                <w:i/>
                <w:iCs/>
                <w:sz w:val="26"/>
                <w:szCs w:val="26"/>
              </w:rPr>
              <w:t xml:space="preserve">The lady in the relationship says: "I don't </w:t>
            </w:r>
            <w:proofErr w:type="spellStart"/>
            <w:r>
              <w:rPr>
                <w:rFonts w:ascii="Arial" w:eastAsia="Times New Roman" w:hAnsi="Arial" w:cs="Arial"/>
                <w:b/>
                <w:bCs/>
                <w:i/>
                <w:iCs/>
                <w:sz w:val="26"/>
                <w:szCs w:val="26"/>
              </w:rPr>
              <w:t>wanna</w:t>
            </w:r>
            <w:proofErr w:type="spellEnd"/>
            <w:r>
              <w:rPr>
                <w:rFonts w:ascii="Arial" w:eastAsia="Times New Roman" w:hAnsi="Arial" w:cs="Arial"/>
                <w:b/>
                <w:bCs/>
                <w:i/>
                <w:iCs/>
                <w:sz w:val="26"/>
                <w:szCs w:val="26"/>
              </w:rPr>
              <w:t xml:space="preserve"> be alone tonight. It's </w:t>
            </w:r>
            <w:proofErr w:type="gramStart"/>
            <w:r>
              <w:rPr>
                <w:rFonts w:ascii="Arial" w:eastAsia="Times New Roman" w:hAnsi="Arial" w:cs="Arial"/>
                <w:b/>
                <w:bCs/>
                <w:i/>
                <w:iCs/>
                <w:sz w:val="26"/>
                <w:szCs w:val="26"/>
              </w:rPr>
              <w:t>pretty clear</w:t>
            </w:r>
            <w:proofErr w:type="gramEnd"/>
            <w:r>
              <w:rPr>
                <w:rFonts w:ascii="Arial" w:eastAsia="Times New Roman" w:hAnsi="Arial" w:cs="Arial"/>
                <w:b/>
                <w:bCs/>
                <w:i/>
                <w:iCs/>
                <w:sz w:val="26"/>
                <w:szCs w:val="26"/>
              </w:rPr>
              <w:t xml:space="preserve"> I'm not over you. Can you light the fire. I need somebody who can take control. Look what you made me do: I'm with somebody new, I'm dancing with a stranger." And the lady sings, "I wasn't even going out tonight, but I need to get you off of my mind. I don't </w:t>
            </w:r>
            <w:proofErr w:type="spellStart"/>
            <w:r>
              <w:rPr>
                <w:rFonts w:ascii="Arial" w:eastAsia="Times New Roman" w:hAnsi="Arial" w:cs="Arial"/>
                <w:b/>
                <w:bCs/>
                <w:i/>
                <w:iCs/>
                <w:sz w:val="26"/>
                <w:szCs w:val="26"/>
              </w:rPr>
              <w:t>wanna</w:t>
            </w:r>
            <w:proofErr w:type="spellEnd"/>
            <w:r>
              <w:rPr>
                <w:rFonts w:ascii="Arial" w:eastAsia="Times New Roman" w:hAnsi="Arial" w:cs="Arial"/>
                <w:b/>
                <w:bCs/>
                <w:i/>
                <w:iCs/>
                <w:sz w:val="26"/>
                <w:szCs w:val="26"/>
              </w:rPr>
              <w:t xml:space="preserve"> be alone tonight. Look what you made me do: I'm dancing with a stranger."</w:t>
            </w:r>
            <w:r>
              <w:rPr>
                <w:rFonts w:ascii="Arial" w:eastAsia="Times New Roman" w:hAnsi="Arial" w:cs="Arial"/>
                <w:b/>
                <w:bCs/>
                <w:i/>
                <w:iCs/>
                <w:sz w:val="22"/>
                <w:szCs w:val="22"/>
              </w:rPr>
              <w:t xml:space="preserve">  </w:t>
            </w:r>
          </w:p>
          <w:p w14:paraId="666A686B" w14:textId="77777777" w:rsidR="001C430B" w:rsidRDefault="001C430B" w:rsidP="00FD7151">
            <w:pPr>
              <w:shd w:val="clear" w:color="auto" w:fill="99FF99"/>
              <w:rPr>
                <w:rFonts w:ascii="Arial" w:eastAsia="Times New Roman" w:hAnsi="Arial" w:cs="Arial"/>
                <w:b/>
                <w:bCs/>
                <w:i/>
                <w:iCs/>
                <w:sz w:val="22"/>
                <w:szCs w:val="22"/>
              </w:rPr>
            </w:pPr>
          </w:p>
        </w:tc>
      </w:tr>
      <w:tr w:rsidR="001C430B" w14:paraId="0B6FF5D2" w14:textId="77777777" w:rsidTr="00FD7151">
        <w:trPr>
          <w:tblCellSpacing w:w="0" w:type="dxa"/>
          <w:jc w:val="center"/>
        </w:trPr>
        <w:tc>
          <w:tcPr>
            <w:tcW w:w="0" w:type="auto"/>
            <w:vAlign w:val="center"/>
            <w:hideMark/>
          </w:tcPr>
          <w:p w14:paraId="4EC7F6D0" w14:textId="77777777" w:rsidR="001C430B" w:rsidRDefault="001C430B" w:rsidP="00FD7151">
            <w:pPr>
              <w:shd w:val="clear" w:color="auto" w:fill="FFFF99"/>
              <w:rPr>
                <w:rFonts w:ascii="Arial" w:eastAsia="Times New Roman" w:hAnsi="Arial" w:cs="Arial"/>
                <w:sz w:val="26"/>
                <w:szCs w:val="26"/>
              </w:rPr>
            </w:pPr>
            <w:r>
              <w:rPr>
                <w:rFonts w:ascii="Arial" w:eastAsia="Times New Roman" w:hAnsi="Arial" w:cs="Arial"/>
                <w:b/>
                <w:bCs/>
                <w:sz w:val="26"/>
                <w:szCs w:val="26"/>
              </w:rPr>
              <w:t>One of the guides that Jesus used in his life as he taught his followers about the kingdom was the guide of seeing clearly. It had to do primarily with how he wanted people to treat others, how he wanted everyone to be united in one way or another. He knew that the block to love and unity was the way people went about judging others. He also knew that when people judged others, they often forgot about the fact that they themselves were guilty of the very thing that they were judging in others. And </w:t>
            </w:r>
            <w:proofErr w:type="gramStart"/>
            <w:r>
              <w:rPr>
                <w:rFonts w:ascii="Arial" w:eastAsia="Times New Roman" w:hAnsi="Arial" w:cs="Arial"/>
                <w:b/>
                <w:bCs/>
                <w:sz w:val="26"/>
                <w:szCs w:val="26"/>
              </w:rPr>
              <w:t>so</w:t>
            </w:r>
            <w:proofErr w:type="gramEnd"/>
            <w:r>
              <w:rPr>
                <w:rFonts w:ascii="Arial" w:eastAsia="Times New Roman" w:hAnsi="Arial" w:cs="Arial"/>
                <w:b/>
                <w:bCs/>
                <w:sz w:val="26"/>
                <w:szCs w:val="26"/>
              </w:rPr>
              <w:t xml:space="preserve"> he used his splinter/beam image to bring his point home.</w:t>
            </w:r>
            <w:r>
              <w:rPr>
                <w:rFonts w:ascii="Arial" w:eastAsia="Times New Roman" w:hAnsi="Arial" w:cs="Arial"/>
                <w:b/>
                <w:bCs/>
                <w:sz w:val="26"/>
                <w:szCs w:val="26"/>
              </w:rPr>
              <w:br/>
            </w:r>
            <w:r>
              <w:rPr>
                <w:rFonts w:ascii="Arial" w:eastAsia="Times New Roman" w:hAnsi="Arial" w:cs="Arial"/>
                <w:b/>
                <w:bCs/>
                <w:sz w:val="26"/>
                <w:szCs w:val="26"/>
              </w:rPr>
              <w:br/>
              <w:t>The human condition does not like to blame ourselves. When it comes to a situation that has created some problems, our tendency is to place the cause on something or someone else. It is especially clear in romantic situations when something has gone wrong and we cannot feel good about it.</w:t>
            </w:r>
            <w:r>
              <w:rPr>
                <w:rFonts w:ascii="Arial" w:eastAsia="Times New Roman" w:hAnsi="Arial" w:cs="Arial"/>
                <w:b/>
                <w:bCs/>
                <w:sz w:val="26"/>
                <w:szCs w:val="26"/>
              </w:rPr>
              <w:br/>
            </w:r>
            <w:r>
              <w:rPr>
                <w:rFonts w:ascii="Arial" w:eastAsia="Times New Roman" w:hAnsi="Arial" w:cs="Arial"/>
                <w:b/>
                <w:bCs/>
                <w:sz w:val="26"/>
                <w:szCs w:val="26"/>
              </w:rPr>
              <w:br/>
              <w:t xml:space="preserve">So, with the case of the couple in the song "Dancing with a Stranger," they tend to see the other as having caused the problem. Both sing "Look what you made me do" as if to say that each of them are innocent of anything wrong. They both want to be together as it was in their past, but both understand that the fault lies with the </w:t>
            </w:r>
            <w:r>
              <w:rPr>
                <w:rFonts w:ascii="Arial" w:eastAsia="Times New Roman" w:hAnsi="Arial" w:cs="Arial"/>
                <w:b/>
                <w:bCs/>
                <w:sz w:val="26"/>
                <w:szCs w:val="26"/>
              </w:rPr>
              <w:lastRenderedPageBreak/>
              <w:t>other and not with themselves.</w:t>
            </w:r>
            <w:r>
              <w:rPr>
                <w:rFonts w:ascii="Arial" w:eastAsia="Times New Roman" w:hAnsi="Arial" w:cs="Arial"/>
                <w:b/>
                <w:bCs/>
                <w:sz w:val="26"/>
                <w:szCs w:val="26"/>
              </w:rPr>
              <w:br/>
            </w:r>
            <w:r>
              <w:rPr>
                <w:rFonts w:ascii="Arial" w:eastAsia="Times New Roman" w:hAnsi="Arial" w:cs="Arial"/>
                <w:b/>
                <w:bCs/>
                <w:sz w:val="26"/>
                <w:szCs w:val="26"/>
              </w:rPr>
              <w:br/>
              <w:t>When Jesus spoke his condemnation of those who could not see clearly during the Sermon on the Mount, he was not speaking of romantic situations as such. But it was part of his thought. He was speaking of the many situations in which the beam in our own eyes blocks the clear sight of what is really happening. Love situations easily fit into what he said.</w:t>
            </w:r>
            <w:r>
              <w:rPr>
                <w:rFonts w:ascii="Arial" w:eastAsia="Times New Roman" w:hAnsi="Arial" w:cs="Arial"/>
                <w:b/>
                <w:bCs/>
                <w:sz w:val="26"/>
                <w:szCs w:val="26"/>
              </w:rPr>
              <w:br/>
            </w:r>
            <w:r>
              <w:rPr>
                <w:rFonts w:ascii="Arial" w:eastAsia="Times New Roman" w:hAnsi="Arial" w:cs="Arial"/>
                <w:b/>
                <w:bCs/>
                <w:sz w:val="26"/>
                <w:szCs w:val="26"/>
              </w:rPr>
              <w:br/>
              <w:t>In the song, both will remain unhappy as long as they do not consider themselves to be the possible source of the problem.</w:t>
            </w:r>
            <w:r>
              <w:rPr>
                <w:rFonts w:ascii="Arial" w:eastAsia="Times New Roman" w:hAnsi="Arial" w:cs="Arial"/>
                <w:sz w:val="26"/>
                <w:szCs w:val="26"/>
              </w:rPr>
              <w:t>    </w:t>
            </w:r>
          </w:p>
          <w:p w14:paraId="68547741" w14:textId="77777777" w:rsidR="001C430B" w:rsidRDefault="001C430B" w:rsidP="00FD7151">
            <w:pPr>
              <w:shd w:val="clear" w:color="auto" w:fill="FFFF99"/>
              <w:rPr>
                <w:rFonts w:ascii="Arial" w:eastAsia="Times New Roman" w:hAnsi="Arial" w:cs="Arial"/>
                <w:sz w:val="26"/>
                <w:szCs w:val="26"/>
              </w:rPr>
            </w:pPr>
            <w:r>
              <w:rPr>
                <w:rFonts w:ascii="Arial" w:eastAsia="Times New Roman" w:hAnsi="Arial" w:cs="Arial"/>
                <w:sz w:val="26"/>
                <w:szCs w:val="26"/>
              </w:rPr>
              <w:t xml:space="preserve"> </w:t>
            </w:r>
          </w:p>
        </w:tc>
      </w:tr>
      <w:tr w:rsidR="001C430B" w14:paraId="6616D792" w14:textId="77777777" w:rsidTr="00FD7151">
        <w:trPr>
          <w:tblCellSpacing w:w="0" w:type="dxa"/>
          <w:jc w:val="center"/>
        </w:trPr>
        <w:tc>
          <w:tcPr>
            <w:tcW w:w="0" w:type="auto"/>
            <w:shd w:val="clear" w:color="auto" w:fill="FFCC99"/>
            <w:vAlign w:val="center"/>
            <w:hideMark/>
          </w:tcPr>
          <w:p w14:paraId="613640C5" w14:textId="77777777" w:rsidR="001C430B" w:rsidRDefault="001C430B" w:rsidP="00FD7151">
            <w:pPr>
              <w:shd w:val="clear" w:color="auto" w:fill="FFCC99"/>
              <w:rPr>
                <w:rFonts w:eastAsia="Times New Roman"/>
              </w:rPr>
            </w:pPr>
            <w:r>
              <w:rPr>
                <w:rFonts w:ascii="Arial" w:eastAsia="Times New Roman" w:hAnsi="Arial" w:cs="Arial"/>
                <w:b/>
                <w:bCs/>
                <w:i/>
                <w:iCs/>
                <w:color w:val="3333FF"/>
              </w:rPr>
              <w:lastRenderedPageBreak/>
              <w:t>PRAYER</w:t>
            </w:r>
          </w:p>
          <w:p w14:paraId="795FAA57" w14:textId="77777777" w:rsidR="001C430B" w:rsidRDefault="001C430B" w:rsidP="00FD7151">
            <w:pPr>
              <w:shd w:val="clear" w:color="auto" w:fill="FFCC99"/>
              <w:rPr>
                <w:rFonts w:ascii="Arial" w:eastAsia="Times New Roman" w:hAnsi="Arial" w:cs="Arial"/>
                <w:b/>
                <w:bCs/>
                <w:sz w:val="26"/>
                <w:szCs w:val="26"/>
              </w:rPr>
            </w:pPr>
            <w:r>
              <w:rPr>
                <w:rFonts w:ascii="Arial" w:eastAsia="Times New Roman" w:hAnsi="Arial" w:cs="Arial"/>
                <w:b/>
                <w:bCs/>
                <w:sz w:val="26"/>
                <w:szCs w:val="26"/>
              </w:rPr>
              <w:t xml:space="preserve">Good and gracious God, we do not like to blame ourselves. Your Son realized that fact. Consequently, he spoke his truthful words that we often do not look at the beams in our own eyes when it comes to seeing clearly. Give us the grace to study the possibility that we have caused some of the problems in our lives. Be with us, we pray.  </w:t>
            </w:r>
          </w:p>
        </w:tc>
      </w:tr>
      <w:tr w:rsidR="001C430B" w14:paraId="7BE9F7C8" w14:textId="77777777" w:rsidTr="00FD7151">
        <w:trPr>
          <w:tblCellSpacing w:w="0" w:type="dxa"/>
          <w:jc w:val="center"/>
        </w:trPr>
        <w:tc>
          <w:tcPr>
            <w:tcW w:w="0" w:type="auto"/>
            <w:vAlign w:val="center"/>
          </w:tcPr>
          <w:p w14:paraId="1558E192" w14:textId="77777777" w:rsidR="001C430B" w:rsidRDefault="001C430B" w:rsidP="00FD7151">
            <w:pPr>
              <w:rPr>
                <w:rFonts w:ascii="Arial" w:eastAsia="Times New Roman" w:hAnsi="Arial" w:cs="Arial"/>
              </w:rPr>
            </w:pPr>
          </w:p>
          <w:p w14:paraId="0DD2563D" w14:textId="77777777" w:rsidR="001C430B" w:rsidRDefault="001C430B" w:rsidP="00FD7151">
            <w:pPr>
              <w:spacing w:after="240"/>
              <w:jc w:val="center"/>
              <w:rPr>
                <w:rFonts w:ascii="Arial" w:eastAsia="Times New Roman" w:hAnsi="Arial" w:cs="Arial"/>
              </w:rPr>
            </w:pPr>
            <w:r>
              <w:rPr>
                <w:rFonts w:ascii="Arial" w:eastAsia="Times New Roman" w:hAnsi="Arial" w:cs="Arial"/>
                <w:b/>
                <w:bCs/>
              </w:rPr>
              <w:t>+++++</w:t>
            </w:r>
          </w:p>
          <w:p w14:paraId="59431E7A" w14:textId="77777777" w:rsidR="001C430B" w:rsidRDefault="001C430B" w:rsidP="00FD7151">
            <w:pPr>
              <w:rPr>
                <w:rFonts w:ascii="Arial" w:eastAsia="Times New Roman" w:hAnsi="Arial" w:cs="Arial"/>
              </w:rPr>
            </w:pPr>
            <w:r>
              <w:rPr>
                <w:rFonts w:ascii="Arial" w:eastAsia="Times New Roman" w:hAnsi="Arial" w:cs="Arial"/>
                <w:b/>
                <w:bCs/>
              </w:rPr>
              <w:t>GUIDE FOR CLASSROOM PRESENTATION AND PERSONAL ENRICHMENT</w:t>
            </w:r>
          </w:p>
          <w:p w14:paraId="7EF5109F" w14:textId="77777777" w:rsidR="001C430B" w:rsidRDefault="001C430B" w:rsidP="00FD7151">
            <w:pPr>
              <w:rPr>
                <w:rFonts w:ascii="Arial" w:eastAsia="Times New Roman" w:hAnsi="Arial" w:cs="Arial"/>
              </w:rPr>
            </w:pPr>
          </w:p>
          <w:p w14:paraId="1A8BAFF5" w14:textId="77777777" w:rsidR="001C430B" w:rsidRDefault="001C430B" w:rsidP="00FD7151">
            <w:pPr>
              <w:rPr>
                <w:rFonts w:ascii="Arial" w:eastAsia="Times New Roman" w:hAnsi="Arial" w:cs="Arial"/>
              </w:rPr>
            </w:pPr>
            <w:r>
              <w:rPr>
                <w:rFonts w:ascii="Arial" w:eastAsia="Times New Roman" w:hAnsi="Arial" w:cs="Arial"/>
                <w:b/>
                <w:bCs/>
              </w:rPr>
              <w:t>Theme: When we place blame, we must look at ourselves.</w:t>
            </w:r>
            <w:r>
              <w:rPr>
                <w:rFonts w:ascii="Arial" w:eastAsia="Times New Roman" w:hAnsi="Arial" w:cs="Arial"/>
              </w:rPr>
              <w:br/>
            </w:r>
            <w:r>
              <w:rPr>
                <w:rFonts w:ascii="Arial" w:eastAsia="Times New Roman" w:hAnsi="Arial" w:cs="Arial"/>
                <w:b/>
                <w:bCs/>
                <w:sz w:val="10"/>
                <w:szCs w:val="10"/>
              </w:rPr>
              <w:t> </w:t>
            </w:r>
            <w:r>
              <w:rPr>
                <w:rFonts w:ascii="Arial" w:eastAsia="Times New Roman" w:hAnsi="Arial" w:cs="Arial"/>
              </w:rPr>
              <w:t xml:space="preserve"> </w:t>
            </w:r>
            <w:r>
              <w:rPr>
                <w:rFonts w:ascii="Arial" w:eastAsia="Times New Roman" w:hAnsi="Arial" w:cs="Arial"/>
              </w:rPr>
              <w:br/>
            </w:r>
            <w:r>
              <w:rPr>
                <w:rFonts w:ascii="Arial" w:eastAsia="Times New Roman" w:hAnsi="Arial" w:cs="Arial"/>
                <w:b/>
                <w:bCs/>
              </w:rPr>
              <w:t>DISCUSSION QUESTIONS:</w:t>
            </w:r>
            <w:r>
              <w:rPr>
                <w:rFonts w:ascii="Arial" w:eastAsia="Times New Roman" w:hAnsi="Arial" w:cs="Arial"/>
              </w:rPr>
              <w:br/>
            </w:r>
            <w:r>
              <w:rPr>
                <w:rFonts w:ascii="Arial" w:eastAsia="Times New Roman" w:hAnsi="Arial" w:cs="Arial"/>
                <w:color w:val="000000"/>
              </w:rPr>
              <w:t>1.</w:t>
            </w:r>
            <w:r>
              <w:rPr>
                <w:rFonts w:ascii="Arial" w:eastAsia="Times New Roman" w:hAnsi="Arial" w:cs="Arial"/>
              </w:rPr>
              <w:t xml:space="preserve"> What does the song "Dancing with a Stranger" teach young people? </w:t>
            </w:r>
            <w:r>
              <w:rPr>
                <w:rFonts w:ascii="Arial" w:eastAsia="Times New Roman" w:hAnsi="Arial" w:cs="Arial"/>
              </w:rPr>
              <w:br/>
              <w:t>2. In your opinion, is "judging others" a common fault among people?</w:t>
            </w:r>
            <w:r>
              <w:rPr>
                <w:rFonts w:ascii="Arial" w:eastAsia="Times New Roman" w:hAnsi="Arial" w:cs="Arial"/>
              </w:rPr>
              <w:br/>
              <w:t>3. Is being "alone" always something bad?  Yes or no and why?</w:t>
            </w:r>
            <w:r>
              <w:rPr>
                <w:rFonts w:ascii="Arial" w:eastAsia="Times New Roman" w:hAnsi="Arial" w:cs="Arial"/>
              </w:rPr>
              <w:br/>
              <w:t>4. In our lives, what can we do to better "see clearly"?</w:t>
            </w:r>
            <w:r>
              <w:rPr>
                <w:rFonts w:ascii="Arial" w:eastAsia="Times New Roman" w:hAnsi="Arial" w:cs="Arial"/>
              </w:rPr>
              <w:br/>
              <w:t>5. Is it a true statement that most people will not place the blame of something wrong on themselves? Yes or no and why?</w:t>
            </w:r>
            <w:r>
              <w:rPr>
                <w:rFonts w:ascii="Arial" w:eastAsia="Times New Roman" w:hAnsi="Arial" w:cs="Arial"/>
              </w:rPr>
              <w:br/>
              <w:t xml:space="preserve">6. If you were counseling this couple in the song, what would be some of the things that you would suggest? </w:t>
            </w:r>
            <w:r>
              <w:rPr>
                <w:rFonts w:ascii="Arial" w:eastAsia="Times New Roman" w:hAnsi="Arial" w:cs="Arial"/>
              </w:rPr>
              <w:br/>
              <w:t>7. Why is the future for this couple an "unhappy" one?</w:t>
            </w:r>
          </w:p>
        </w:tc>
      </w:tr>
      <w:tr w:rsidR="001C430B" w14:paraId="45863755" w14:textId="77777777" w:rsidTr="00FD7151">
        <w:trPr>
          <w:tblCellSpacing w:w="0" w:type="dxa"/>
          <w:jc w:val="center"/>
        </w:trPr>
        <w:tc>
          <w:tcPr>
            <w:tcW w:w="0" w:type="auto"/>
            <w:vAlign w:val="center"/>
          </w:tcPr>
          <w:p w14:paraId="59D3B32F" w14:textId="77777777" w:rsidR="001C430B" w:rsidRDefault="001C430B" w:rsidP="00FD7151">
            <w:pPr>
              <w:rPr>
                <w:rFonts w:eastAsia="Times New Roman"/>
              </w:rPr>
            </w:pPr>
          </w:p>
          <w:p w14:paraId="298DF1E9" w14:textId="77777777" w:rsidR="001C430B" w:rsidRDefault="001C430B" w:rsidP="00FD7151">
            <w:pPr>
              <w:jc w:val="center"/>
              <w:rPr>
                <w:rFonts w:eastAsia="Times New Roman"/>
              </w:rPr>
            </w:pPr>
            <w:r>
              <w:rPr>
                <w:rFonts w:ascii="Tahoma" w:eastAsia="Times New Roman" w:hAnsi="Tahoma" w:cs="Tahoma"/>
                <w:sz w:val="15"/>
                <w:szCs w:val="15"/>
              </w:rPr>
              <w:t>©2007 Capuchin Province of Mid-America</w:t>
            </w:r>
            <w:r>
              <w:rPr>
                <w:rFonts w:eastAsia="Times New Roman"/>
              </w:rPr>
              <w:br/>
            </w:r>
            <w:r>
              <w:rPr>
                <w:rFonts w:ascii="Tahoma" w:eastAsia="Times New Roman" w:hAnsi="Tahoma" w:cs="Tahoma"/>
                <w:sz w:val="15"/>
                <w:szCs w:val="15"/>
              </w:rPr>
              <w:t xml:space="preserve">Fr. Mike Scully is a member of the </w:t>
            </w:r>
            <w:hyperlink r:id="rId4" w:history="1">
              <w:r>
                <w:rPr>
                  <w:rStyle w:val="Hyperlink"/>
                  <w:rFonts w:ascii="Tahoma" w:eastAsia="Times New Roman" w:hAnsi="Tahoma" w:cs="Tahoma"/>
                  <w:sz w:val="15"/>
                  <w:szCs w:val="15"/>
                </w:rPr>
                <w:t>Capuchin Province of Mid-America</w:t>
              </w:r>
            </w:hyperlink>
          </w:p>
        </w:tc>
      </w:tr>
    </w:tbl>
    <w:p w14:paraId="4905A0DA" w14:textId="77777777" w:rsidR="001C430B" w:rsidRDefault="001C430B" w:rsidP="001C430B">
      <w:pPr>
        <w:rPr>
          <w:rFonts w:eastAsia="Times New Roman"/>
        </w:rPr>
      </w:pPr>
    </w:p>
    <w:p w14:paraId="330500B3" w14:textId="77777777" w:rsidR="001F3F47" w:rsidRDefault="001F3F47"/>
    <w:sectPr w:rsidR="001F3F47" w:rsidSect="001C43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7"/>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0B"/>
    <w:rsid w:val="001B19C2"/>
    <w:rsid w:val="001C430B"/>
    <w:rsid w:val="001F3F47"/>
    <w:rsid w:val="00264BAC"/>
    <w:rsid w:val="002E26A7"/>
    <w:rsid w:val="004C1EDB"/>
    <w:rsid w:val="005B764A"/>
    <w:rsid w:val="007E1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CC357"/>
  <w15:chartTrackingRefBased/>
  <w15:docId w15:val="{4CB81378-7D6C-46A9-82C7-F4D1A397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30B"/>
    <w:pPr>
      <w:spacing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1C430B"/>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430B"/>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430B"/>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430B"/>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1C430B"/>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1C430B"/>
    <w:pPr>
      <w:keepNext/>
      <w:keepLines/>
      <w:spacing w:before="40" w:line="259" w:lineRule="auto"/>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1C430B"/>
    <w:pPr>
      <w:keepNext/>
      <w:keepLines/>
      <w:spacing w:before="40" w:line="259" w:lineRule="auto"/>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1C430B"/>
    <w:pPr>
      <w:keepNext/>
      <w:keepLines/>
      <w:spacing w:line="259" w:lineRule="auto"/>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1C430B"/>
    <w:pPr>
      <w:keepNext/>
      <w:keepLines/>
      <w:spacing w:line="259" w:lineRule="auto"/>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3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43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43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43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3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3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3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3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30B"/>
    <w:rPr>
      <w:rFonts w:eastAsiaTheme="majorEastAsia" w:cstheme="majorBidi"/>
      <w:color w:val="272727" w:themeColor="text1" w:themeTint="D8"/>
    </w:rPr>
  </w:style>
  <w:style w:type="paragraph" w:styleId="Title">
    <w:name w:val="Title"/>
    <w:basedOn w:val="Normal"/>
    <w:next w:val="Normal"/>
    <w:link w:val="TitleChar"/>
    <w:uiPriority w:val="10"/>
    <w:qFormat/>
    <w:rsid w:val="001C430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3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30B"/>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3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30B"/>
    <w:pPr>
      <w:spacing w:before="160" w:after="160" w:line="259" w:lineRule="auto"/>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1C430B"/>
    <w:rPr>
      <w:i/>
      <w:iCs/>
      <w:color w:val="404040" w:themeColor="text1" w:themeTint="BF"/>
    </w:rPr>
  </w:style>
  <w:style w:type="paragraph" w:styleId="ListParagraph">
    <w:name w:val="List Paragraph"/>
    <w:basedOn w:val="Normal"/>
    <w:uiPriority w:val="34"/>
    <w:qFormat/>
    <w:rsid w:val="001C430B"/>
    <w:pPr>
      <w:spacing w:line="259" w:lineRule="auto"/>
      <w:ind w:left="720"/>
      <w:contextualSpacing/>
    </w:pPr>
    <w:rPr>
      <w:rFonts w:asciiTheme="minorHAnsi" w:eastAsiaTheme="minorHAnsi" w:hAnsiTheme="minorHAnsi" w:cstheme="minorBidi"/>
      <w:sz w:val="22"/>
      <w:szCs w:val="22"/>
    </w:rPr>
  </w:style>
  <w:style w:type="character" w:styleId="IntenseEmphasis">
    <w:name w:val="Intense Emphasis"/>
    <w:basedOn w:val="DefaultParagraphFont"/>
    <w:uiPriority w:val="21"/>
    <w:qFormat/>
    <w:rsid w:val="001C430B"/>
    <w:rPr>
      <w:i/>
      <w:iCs/>
      <w:color w:val="0F4761" w:themeColor="accent1" w:themeShade="BF"/>
    </w:rPr>
  </w:style>
  <w:style w:type="paragraph" w:styleId="IntenseQuote">
    <w:name w:val="Intense Quote"/>
    <w:basedOn w:val="Normal"/>
    <w:next w:val="Normal"/>
    <w:link w:val="IntenseQuoteChar"/>
    <w:uiPriority w:val="30"/>
    <w:qFormat/>
    <w:rsid w:val="001C430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rPr>
  </w:style>
  <w:style w:type="character" w:customStyle="1" w:styleId="IntenseQuoteChar">
    <w:name w:val="Intense Quote Char"/>
    <w:basedOn w:val="DefaultParagraphFont"/>
    <w:link w:val="IntenseQuote"/>
    <w:uiPriority w:val="30"/>
    <w:rsid w:val="001C430B"/>
    <w:rPr>
      <w:i/>
      <w:iCs/>
      <w:color w:val="0F4761" w:themeColor="accent1" w:themeShade="BF"/>
    </w:rPr>
  </w:style>
  <w:style w:type="character" w:styleId="IntenseReference">
    <w:name w:val="Intense Reference"/>
    <w:basedOn w:val="DefaultParagraphFont"/>
    <w:uiPriority w:val="32"/>
    <w:qFormat/>
    <w:rsid w:val="001C430B"/>
    <w:rPr>
      <w:b/>
      <w:bCs/>
      <w:smallCaps/>
      <w:color w:val="0F4761" w:themeColor="accent1" w:themeShade="BF"/>
      <w:spacing w:val="5"/>
    </w:rPr>
  </w:style>
  <w:style w:type="character" w:styleId="Hyperlink">
    <w:name w:val="Hyperlink"/>
    <w:basedOn w:val="DefaultParagraphFont"/>
    <w:uiPriority w:val="99"/>
    <w:semiHidden/>
    <w:unhideWhenUsed/>
    <w:rsid w:val="001C43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damca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3501</Characters>
  <Application>Microsoft Office Word</Application>
  <DocSecurity>0</DocSecurity>
  <Lines>29</Lines>
  <Paragraphs>8</Paragraphs>
  <ScaleCrop>false</ScaleCrop>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Kateri TEKAKWITHAHOUSE</dc:creator>
  <cp:keywords/>
  <dc:description/>
  <cp:lastModifiedBy>St. Kateri TEKAKWITHAHOUSE</cp:lastModifiedBy>
  <cp:revision>2</cp:revision>
  <dcterms:created xsi:type="dcterms:W3CDTF">2024-07-19T14:53:00Z</dcterms:created>
  <dcterms:modified xsi:type="dcterms:W3CDTF">2024-07-19T14:53:00Z</dcterms:modified>
</cp:coreProperties>
</file>